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Ind w:w="6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376737" w:rsidTr="00376737">
        <w:trPr>
          <w:trHeight w:val="589"/>
        </w:trPr>
        <w:tc>
          <w:tcPr>
            <w:tcW w:w="4247" w:type="dxa"/>
          </w:tcPr>
          <w:p w:rsidR="00E46645" w:rsidRDefault="00F9620F" w:rsidP="00E46645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                 </w:t>
            </w:r>
            <w:r w:rsidR="00D32B27" w:rsidRPr="00D32B27">
              <w:rPr>
                <w:rFonts w:ascii="Tahoma" w:hAnsi="Tahoma" w:cs="Tahoma"/>
                <w:sz w:val="22"/>
                <w:szCs w:val="22"/>
              </w:rPr>
              <w:t>Приложение № 1 к извещению о закупке на оказание услуги по уборке нежилого</w:t>
            </w:r>
            <w:bookmarkStart w:id="0" w:name="_GoBack"/>
            <w:bookmarkEnd w:id="0"/>
          </w:p>
          <w:p w:rsidR="00376737" w:rsidRDefault="00D32B27" w:rsidP="00E46645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D32B27">
              <w:rPr>
                <w:rFonts w:ascii="Tahoma" w:hAnsi="Tahoma" w:cs="Tahoma"/>
                <w:sz w:val="22"/>
                <w:szCs w:val="22"/>
              </w:rPr>
              <w:t>помещения (офиса)</w:t>
            </w:r>
            <w:r w:rsidRPr="00D32B27">
              <w:rPr>
                <w:sz w:val="22"/>
                <w:szCs w:val="22"/>
              </w:rPr>
              <w:t xml:space="preserve"> </w:t>
            </w:r>
            <w:r w:rsidRPr="00D32B27">
              <w:rPr>
                <w:rFonts w:ascii="Tahoma" w:hAnsi="Tahoma" w:cs="Tahoma"/>
                <w:sz w:val="22"/>
                <w:szCs w:val="22"/>
              </w:rPr>
              <w:t>и наружной прилегающей территории</w:t>
            </w:r>
          </w:p>
        </w:tc>
      </w:tr>
    </w:tbl>
    <w:p w:rsidR="00F9620F" w:rsidRDefault="00F9620F" w:rsidP="00F9620F">
      <w:pPr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                                            </w:t>
      </w:r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bookmarkStart w:id="1" w:name="_Toc398564569"/>
      <w:bookmarkStart w:id="2" w:name="_Toc399408079"/>
      <w:bookmarkStart w:id="3" w:name="_Toc412202856"/>
    </w:p>
    <w:bookmarkEnd w:id="1"/>
    <w:bookmarkEnd w:id="2"/>
    <w:bookmarkEnd w:id="3"/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>И</w:t>
      </w:r>
      <w:r w:rsidRPr="00D824CE">
        <w:rPr>
          <w:rFonts w:ascii="Tahoma" w:eastAsia="Times New Roman" w:hAnsi="Tahoma" w:cs="Tahoma"/>
          <w:b/>
          <w:i/>
          <w:lang w:eastAsia="ru-RU"/>
        </w:rPr>
        <w:t>нформационная карта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686"/>
        <w:gridCol w:w="5461"/>
      </w:tblGrid>
      <w:tr w:rsidR="00B914E1" w:rsidRPr="00D824CE" w:rsidTr="000032A6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N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91AD8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ООО «Арктик-энерго»</w:t>
            </w:r>
          </w:p>
          <w:p w:rsidR="00376737" w:rsidRPr="00376737" w:rsidRDefault="00376737" w:rsidP="00376737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Местонахождение: г. Мончегорск,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пр. Металлургов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376737" w:rsidRPr="00376737" w:rsidRDefault="00376737" w:rsidP="00376737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Почтовый адрес: 184511, Мурманская обл., г. Мончегорск,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 xml:space="preserve">пр. Металлургов, </w:t>
            </w:r>
            <w:r w:rsidR="00DB510E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6-60-31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E01714" w:rsidRPr="00893E42" w:rsidRDefault="00B914E1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организационным вопросам, по вопросам оформления заявки и предоставления документов контактное лицо</w:t>
            </w:r>
            <w:r w:rsidR="00A94887">
              <w:rPr>
                <w:rFonts w:ascii="Tahoma" w:eastAsia="Times New Roman" w:hAnsi="Tahoma" w:cs="Tahoma"/>
                <w:i/>
                <w:lang w:eastAsia="ru-RU"/>
              </w:rPr>
              <w:t>:</w:t>
            </w: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2716D" w:rsidRPr="00B2716D">
              <w:rPr>
                <w:rFonts w:ascii="Tahoma" w:eastAsia="Times New Roman" w:hAnsi="Tahoma" w:cs="Tahoma"/>
                <w:i/>
                <w:lang w:eastAsia="ru-RU"/>
              </w:rPr>
              <w:t>Гончар Андрей Владимирович, тел.: (81536) 6-60-48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E01714" w:rsidRPr="00B2716D" w:rsidRDefault="00A94887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А</w:t>
            </w:r>
            <w:r w:rsidR="00B914E1"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дрес электронной почты: </w:t>
            </w:r>
            <w:hyperlink r:id="rId8" w:history="1"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  <w:lang w:val="en-US"/>
                </w:rPr>
                <w:t>goncharav</w:t>
              </w:r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</w:rPr>
                <w:t>@</w:t>
              </w:r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  <w:lang w:val="en-US"/>
                </w:rPr>
                <w:t>kolagmk</w:t>
              </w:r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</w:rPr>
                <w:t>.</w:t>
              </w:r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  <w:lang w:val="en-US"/>
                </w:rPr>
                <w:t>ru</w:t>
              </w:r>
            </w:hyperlink>
          </w:p>
          <w:p w:rsidR="00B2716D" w:rsidRPr="00B2716D" w:rsidRDefault="00B2716D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техническим вопросам контактное лицо:</w:t>
            </w:r>
          </w:p>
          <w:p w:rsidR="00B2716D" w:rsidRDefault="00E01714" w:rsidP="005F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Дегтярева Надежда Федоровна</w:t>
            </w:r>
          </w:p>
          <w:p w:rsidR="00B2716D" w:rsidRDefault="00B2716D" w:rsidP="00B27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2716D">
              <w:rPr>
                <w:rFonts w:ascii="Tahoma" w:eastAsia="Times New Roman" w:hAnsi="Tahoma" w:cs="Tahoma"/>
                <w:i/>
                <w:lang w:eastAsia="ru-RU"/>
              </w:rPr>
              <w:t>тел.: (81553)68-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461</w:t>
            </w:r>
          </w:p>
          <w:p w:rsidR="00B2716D" w:rsidRDefault="00B2716D" w:rsidP="00B27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2716D">
              <w:rPr>
                <w:rFonts w:ascii="Tahoma" w:eastAsia="Times New Roman" w:hAnsi="Tahoma" w:cs="Tahoma"/>
                <w:i/>
                <w:lang w:eastAsia="ru-RU"/>
              </w:rPr>
              <w:t>Адрес электронной почты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: </w:t>
            </w:r>
          </w:p>
          <w:p w:rsidR="00B914E1" w:rsidRPr="00A409A3" w:rsidRDefault="000E32D9" w:rsidP="00B27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hyperlink r:id="rId9" w:history="1">
              <w:r w:rsidR="00B2716D" w:rsidRPr="00423D38">
                <w:rPr>
                  <w:rStyle w:val="aa"/>
                  <w:rFonts w:ascii="Tahoma" w:eastAsia="Times New Roman" w:hAnsi="Tahoma" w:cs="Tahoma"/>
                  <w:i/>
                  <w:lang w:eastAsia="ru-RU"/>
                </w:rPr>
                <w:t>DegtyarevaNF@kolagmk.ru</w:t>
              </w:r>
            </w:hyperlink>
            <w:r w:rsidR="00B2716D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39B4" w:rsidRPr="00B36EA1" w:rsidRDefault="002439B4" w:rsidP="00212233">
            <w:pPr>
              <w:shd w:val="clear" w:color="auto" w:fill="FFFFFF"/>
              <w:outlineLvl w:val="1"/>
              <w:rPr>
                <w:rFonts w:ascii="Tahoma" w:eastAsia="Arial Unicode MS" w:hAnsi="Tahoma" w:cs="Tahoma"/>
                <w:sz w:val="24"/>
                <w:szCs w:val="24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114B4" w:rsidP="000A0755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З</w:t>
            </w:r>
            <w:r w:rsidR="009E67BF">
              <w:rPr>
                <w:rFonts w:ascii="Tahoma" w:eastAsia="Times New Roman" w:hAnsi="Tahoma" w:cs="Tahoma"/>
                <w:i/>
                <w:lang w:eastAsia="ru-RU"/>
              </w:rPr>
              <w:t xml:space="preserve">апрос </w:t>
            </w:r>
            <w:r w:rsidR="00A23B6E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 w:rsidR="00B914E1"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>в электрон</w:t>
            </w:r>
            <w:r w:rsidR="009725BE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 xml:space="preserve">ом виде 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 xml:space="preserve">на </w:t>
            </w:r>
            <w:r w:rsidR="00E01714" w:rsidRPr="001A2BEA">
              <w:rPr>
                <w:rFonts w:ascii="Tahoma" w:eastAsia="Times New Roman" w:hAnsi="Tahoma" w:cs="Tahoma"/>
                <w:i/>
                <w:lang w:eastAsia="ru-RU"/>
              </w:rPr>
              <w:t xml:space="preserve">оказание услуг по уборке </w:t>
            </w:r>
            <w:r w:rsidR="00675602" w:rsidRPr="001A2BEA">
              <w:rPr>
                <w:rFonts w:ascii="Tahoma" w:eastAsia="Times New Roman" w:hAnsi="Tahoma" w:cs="Tahoma"/>
                <w:i/>
                <w:lang w:eastAsia="ru-RU"/>
              </w:rPr>
              <w:t>нежилого помещения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 xml:space="preserve"> и </w:t>
            </w:r>
            <w:r w:rsidR="00A23B6E">
              <w:rPr>
                <w:rFonts w:ascii="Tahoma" w:eastAsia="Times New Roman" w:hAnsi="Tahoma" w:cs="Tahoma"/>
                <w:i/>
                <w:lang w:eastAsia="ru-RU"/>
              </w:rPr>
              <w:t xml:space="preserve">прилегающей 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 xml:space="preserve">наружной территории.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E01714">
              <w:rPr>
                <w:rFonts w:ascii="Tahoma" w:eastAsia="Times New Roman" w:hAnsi="Tahoma" w:cs="Tahoma"/>
                <w:lang w:eastAsia="ru-RU"/>
              </w:rPr>
              <w:t xml:space="preserve"> 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D32B27" w:rsidP="00FE0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40F82">
              <w:rPr>
                <w:rFonts w:ascii="Tahoma" w:eastAsia="Times New Roman" w:hAnsi="Tahoma" w:cs="Tahoma"/>
                <w:i/>
                <w:lang w:eastAsia="ru-RU"/>
              </w:rPr>
              <w:t xml:space="preserve">Поставка товара осуществляется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по адресу: </w:t>
            </w:r>
            <w:r w:rsidR="009F17EB">
              <w:rPr>
                <w:rFonts w:ascii="Tahoma" w:eastAsia="Times New Roman" w:hAnsi="Tahoma" w:cs="Tahoma"/>
                <w:i/>
                <w:lang w:eastAsia="ru-RU"/>
              </w:rPr>
              <w:t xml:space="preserve">п.г.т. </w:t>
            </w:r>
            <w:r w:rsidR="00E01714" w:rsidRPr="001A2BEA">
              <w:rPr>
                <w:rFonts w:ascii="Tahoma" w:eastAsia="Times New Roman" w:hAnsi="Tahoma" w:cs="Tahoma"/>
                <w:i/>
                <w:lang w:eastAsia="ru-RU"/>
              </w:rPr>
              <w:t>Мурмаши, Кольского района, Мурманской области, улица Полярная, дом 4.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950B24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950B24" w:rsidRPr="00950B24">
              <w:rPr>
                <w:rFonts w:ascii="Tahoma" w:eastAsia="Times New Roman" w:hAnsi="Tahoma" w:cs="Tahoma"/>
                <w:lang w:eastAsia="ru-RU"/>
              </w:rPr>
              <w:t>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950B24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Оказание услуги с 01.01.2022 по 31.12.2022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36EA1" w:rsidP="00B7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</w:t>
            </w:r>
            <w:r w:rsidR="001857A1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1857A1" w:rsidRPr="001857A1">
              <w:rPr>
                <w:rFonts w:ascii="Tahoma" w:eastAsia="Times New Roman" w:hAnsi="Tahoma" w:cs="Tahoma"/>
                <w:lang w:eastAsia="ru-RU"/>
              </w:rPr>
              <w:t>без учета НДС</w:t>
            </w:r>
            <w:r>
              <w:rPr>
                <w:rFonts w:ascii="Tahoma" w:eastAsia="Times New Roman" w:hAnsi="Tahoma" w:cs="Tahoma"/>
                <w:lang w:eastAsia="ru-RU"/>
              </w:rPr>
              <w:t>, с учетом всех транспортно-заготовительных расходов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E01714" w:rsidP="00827B09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27B09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827B09" w:rsidRPr="00827B09">
              <w:rPr>
                <w:rFonts w:ascii="Tahoma" w:eastAsia="Times New Roman" w:hAnsi="Tahoma" w:cs="Tahoma"/>
                <w:i/>
                <w:lang w:eastAsia="ru-RU"/>
              </w:rPr>
              <w:t>87</w:t>
            </w:r>
            <w:r w:rsidR="00827B09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827B09" w:rsidRPr="00827B09">
              <w:rPr>
                <w:rFonts w:ascii="Tahoma" w:eastAsia="Times New Roman" w:hAnsi="Tahoma" w:cs="Tahoma"/>
                <w:i/>
                <w:lang w:eastAsia="ru-RU"/>
              </w:rPr>
              <w:t>767,67</w:t>
            </w:r>
            <w:r w:rsidRPr="00E01714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B31AE" w:rsidRPr="00BB31AE">
              <w:rPr>
                <w:rFonts w:ascii="Tahoma" w:eastAsia="Times New Roman" w:hAnsi="Tahoma" w:cs="Tahoma"/>
                <w:i/>
                <w:lang w:eastAsia="ru-RU"/>
              </w:rPr>
              <w:t>(</w:t>
            </w:r>
            <w:r w:rsidR="009022D5" w:rsidRPr="009022D5">
              <w:rPr>
                <w:rFonts w:ascii="Tahoma" w:eastAsia="Times New Roman" w:hAnsi="Tahoma" w:cs="Tahoma"/>
                <w:i/>
                <w:lang w:eastAsia="ru-RU"/>
              </w:rPr>
              <w:t xml:space="preserve">сто </w:t>
            </w:r>
            <w:r w:rsidR="00827B09">
              <w:rPr>
                <w:rFonts w:ascii="Tahoma" w:eastAsia="Times New Roman" w:hAnsi="Tahoma" w:cs="Tahoma"/>
                <w:i/>
                <w:lang w:eastAsia="ru-RU"/>
              </w:rPr>
              <w:t>во</w:t>
            </w:r>
            <w:r w:rsidR="009022D5" w:rsidRPr="009022D5">
              <w:rPr>
                <w:rFonts w:ascii="Tahoma" w:eastAsia="Times New Roman" w:hAnsi="Tahoma" w:cs="Tahoma"/>
                <w:i/>
                <w:lang w:eastAsia="ru-RU"/>
              </w:rPr>
              <w:t xml:space="preserve">семьдесят </w:t>
            </w:r>
            <w:r w:rsidR="009F17EB">
              <w:rPr>
                <w:rFonts w:ascii="Tahoma" w:eastAsia="Times New Roman" w:hAnsi="Tahoma" w:cs="Tahoma"/>
                <w:i/>
                <w:lang w:eastAsia="ru-RU"/>
              </w:rPr>
              <w:t>семь</w:t>
            </w:r>
            <w:r w:rsidR="009022D5" w:rsidRPr="009022D5">
              <w:rPr>
                <w:rFonts w:ascii="Tahoma" w:eastAsia="Times New Roman" w:hAnsi="Tahoma" w:cs="Tahoma"/>
                <w:i/>
                <w:lang w:eastAsia="ru-RU"/>
              </w:rPr>
              <w:t xml:space="preserve"> тысяч семьсот </w:t>
            </w:r>
            <w:r w:rsidR="00827B09">
              <w:rPr>
                <w:rFonts w:ascii="Tahoma" w:eastAsia="Times New Roman" w:hAnsi="Tahoma" w:cs="Tahoma"/>
                <w:i/>
                <w:lang w:eastAsia="ru-RU"/>
              </w:rPr>
              <w:t>шестьдесят семь</w:t>
            </w:r>
            <w:r w:rsidR="009022D5" w:rsidRPr="009022D5">
              <w:rPr>
                <w:rFonts w:ascii="Tahoma" w:eastAsia="Times New Roman" w:hAnsi="Tahoma" w:cs="Tahoma"/>
                <w:i/>
                <w:lang w:eastAsia="ru-RU"/>
              </w:rPr>
              <w:t xml:space="preserve"> рубл</w:t>
            </w:r>
            <w:r w:rsidR="00827B09">
              <w:rPr>
                <w:rFonts w:ascii="Tahoma" w:eastAsia="Times New Roman" w:hAnsi="Tahoma" w:cs="Tahoma"/>
                <w:i/>
                <w:lang w:eastAsia="ru-RU"/>
              </w:rPr>
              <w:t>ей</w:t>
            </w:r>
            <w:r w:rsidR="00BB31AE" w:rsidRPr="00BB31AE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="00827B09">
              <w:rPr>
                <w:rFonts w:ascii="Tahoma" w:eastAsia="Times New Roman" w:hAnsi="Tahoma" w:cs="Tahoma"/>
                <w:i/>
                <w:lang w:eastAsia="ru-RU"/>
              </w:rPr>
              <w:t xml:space="preserve">67 </w:t>
            </w:r>
            <w:r w:rsidR="00243745">
              <w:rPr>
                <w:rFonts w:ascii="Tahoma" w:eastAsia="Times New Roman" w:hAnsi="Tahoma" w:cs="Tahoma"/>
                <w:i/>
                <w:lang w:eastAsia="ru-RU"/>
              </w:rPr>
              <w:t>коп.</w:t>
            </w:r>
            <w:r w:rsidR="00BB31AE" w:rsidRPr="00BB31AE">
              <w:rPr>
                <w:rFonts w:ascii="Tahoma" w:eastAsia="Times New Roman" w:hAnsi="Tahoma" w:cs="Tahoma"/>
                <w:i/>
                <w:lang w:eastAsia="ru-RU"/>
              </w:rPr>
              <w:t xml:space="preserve"> без учета НДС</w:t>
            </w:r>
            <w:r w:rsidR="00BB31AE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D449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907921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27" w:rsidRDefault="00E01714" w:rsidP="00D32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условиями договора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D32B27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840F82" w:rsidRPr="005D4491" w:rsidRDefault="00D32B27" w:rsidP="00D32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lang w:eastAsia="ru-RU"/>
              </w:rPr>
            </w:pPr>
            <w:r w:rsidRPr="00D32B27">
              <w:rPr>
                <w:rFonts w:ascii="Tahoma" w:eastAsia="Times New Roman" w:hAnsi="Tahoma" w:cs="Tahoma"/>
                <w:i/>
                <w:lang w:eastAsia="ru-RU"/>
              </w:rPr>
              <w:t>Вид расчет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ов</w:t>
            </w:r>
            <w:r w:rsidRPr="00D32B27">
              <w:rPr>
                <w:rFonts w:ascii="Tahoma" w:eastAsia="Times New Roman" w:hAnsi="Tahoma" w:cs="Tahoma"/>
                <w:i/>
                <w:lang w:eastAsia="ru-RU"/>
              </w:rPr>
              <w:t>: безналичный</w:t>
            </w:r>
            <w:r w:rsidR="000A075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Независимая (банковская</w:t>
            </w:r>
            <w:r w:rsidR="00794615">
              <w:rPr>
                <w:rFonts w:ascii="Tahoma" w:eastAsia="Times New Roman" w:hAnsi="Tahoma" w:cs="Tahoma"/>
                <w:lang w:eastAsia="ru-RU"/>
              </w:rPr>
              <w:t>-</w:t>
            </w:r>
            <w:r w:rsidRPr="00D824CE">
              <w:rPr>
                <w:rFonts w:ascii="Tahoma" w:eastAsia="Times New Roman" w:hAnsi="Tahoma" w:cs="Tahoma"/>
                <w:lang w:eastAsia="ru-RU"/>
              </w:rPr>
              <w:t>) гарантия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Не </w:t>
            </w:r>
            <w:r w:rsidR="002439B4" w:rsidRPr="007A3C1C">
              <w:rPr>
                <w:rFonts w:ascii="Tahoma" w:eastAsia="Times New Roman" w:hAnsi="Tahoma" w:cs="Tahoma"/>
                <w:i/>
                <w:lang w:eastAsia="ru-RU"/>
              </w:rPr>
              <w:t>предусмотрена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2439B4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  <w:r w:rsidR="00A23B6E">
              <w:rPr>
                <w:rFonts w:ascii="Tahoma" w:eastAsia="Times New Roman" w:hAnsi="Tahoma" w:cs="Tahoma"/>
                <w:lang w:eastAsia="ru-RU"/>
              </w:rPr>
              <w:t>/</w:t>
            </w:r>
            <w:r w:rsidR="00950B24">
              <w:t xml:space="preserve"> </w:t>
            </w:r>
            <w:r w:rsidR="00950B24" w:rsidRPr="00950B24">
              <w:rPr>
                <w:rFonts w:ascii="Tahoma" w:eastAsia="Times New Roman" w:hAnsi="Tahoma" w:cs="Tahoma"/>
                <w:lang w:eastAsia="ru-RU"/>
              </w:rPr>
              <w:t>оказ</w:t>
            </w:r>
            <w:r w:rsidR="00950B24">
              <w:rPr>
                <w:rFonts w:ascii="Tahoma" w:eastAsia="Times New Roman" w:hAnsi="Tahoma" w:cs="Tahoma"/>
                <w:lang w:eastAsia="ru-RU"/>
              </w:rPr>
              <w:t>ываемых</w:t>
            </w:r>
            <w:r w:rsidR="00950B24" w:rsidRPr="00950B24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A23B6E">
              <w:rPr>
                <w:rFonts w:ascii="Tahoma" w:eastAsia="Times New Roman" w:hAnsi="Tahoma" w:cs="Tahoma"/>
                <w:lang w:eastAsia="ru-RU"/>
              </w:rPr>
              <w:t>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A663B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техническим заданием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CF04E4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lang w:eastAsia="ru-RU"/>
              </w:rPr>
              <w:t xml:space="preserve">Гарантийный срок в соответствии с 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>условиями договора.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5F694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С </w:t>
            </w:r>
            <w:r w:rsidR="00827B09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22</w:t>
            </w:r>
            <w:r w:rsidR="008A4CC7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B36EA1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9022D5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675602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827B09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0A35F4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г. </w:t>
            </w:r>
            <w:r w:rsid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д</w:t>
            </w:r>
            <w:r w:rsidR="00B914E1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о </w:t>
            </w:r>
            <w:r w:rsidR="00827B09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8:00 </w:t>
            </w:r>
            <w:r w:rsidR="009F17EB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="00827B09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6</w:t>
            </w:r>
            <w:r w:rsidR="006F6AB7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B36EA1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9F17EB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B914E1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827B09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0A35F4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г.</w:t>
            </w:r>
          </w:p>
          <w:p w:rsidR="00B914E1" w:rsidRPr="00A409A3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Заказчик не принимает заявки, </w:t>
            </w:r>
            <w:r w:rsidR="00A409A3"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>поданные</w:t>
            </w:r>
            <w:r w:rsidR="00A409A3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 с опозданием</w:t>
            </w:r>
          </w:p>
        </w:tc>
      </w:tr>
      <w:tr w:rsidR="00B36EA1" w:rsidRPr="00D824CE" w:rsidTr="002439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E57" w:rsidRDefault="00802E57" w:rsidP="00802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По средствам электронной торговой площадки</w:t>
            </w:r>
          </w:p>
          <w:p w:rsidR="00B36EA1" w:rsidRPr="007A3C1C" w:rsidRDefault="00802E57" w:rsidP="00B2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E61F7">
              <w:rPr>
                <w:rFonts w:ascii="Tahoma" w:eastAsia="Times New Roman" w:hAnsi="Tahoma" w:cs="Tahoma"/>
                <w:i/>
                <w:lang w:eastAsia="ru-RU"/>
              </w:rPr>
              <w:t>rts-tender.ru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B24" w:rsidRPr="00950B24" w:rsidRDefault="00B914E1" w:rsidP="00950B24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Отборочные критерии</w:t>
            </w:r>
            <w:r w:rsidR="00950B24">
              <w:rPr>
                <w:rFonts w:ascii="Tahoma" w:eastAsia="Times New Roman" w:hAnsi="Tahoma" w:cs="Tahoma"/>
                <w:lang w:eastAsia="ru-RU"/>
              </w:rPr>
              <w:t xml:space="preserve"> (</w:t>
            </w:r>
            <w:r w:rsidRPr="00D824CE">
              <w:rPr>
                <w:rFonts w:ascii="Tahoma" w:eastAsia="Times New Roman" w:hAnsi="Tahoma" w:cs="Tahoma"/>
                <w:lang w:eastAsia="ru-RU"/>
              </w:rPr>
              <w:t>оценочные критерии</w:t>
            </w:r>
            <w:r w:rsidR="00950B24">
              <w:rPr>
                <w:rFonts w:ascii="Tahoma" w:eastAsia="Times New Roman" w:hAnsi="Tahoma" w:cs="Tahoma"/>
                <w:lang w:eastAsia="ru-RU"/>
              </w:rPr>
              <w:t xml:space="preserve">) </w:t>
            </w:r>
            <w:r w:rsidR="00950B24" w:rsidRPr="00950B24">
              <w:rPr>
                <w:rFonts w:ascii="Tahoma" w:eastAsia="Times New Roman" w:hAnsi="Tahoma" w:cs="Tahoma"/>
                <w:lang w:eastAsia="ru-RU"/>
              </w:rPr>
              <w:t>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      </w:r>
          </w:p>
          <w:p w:rsidR="00950B24" w:rsidRPr="00950B24" w:rsidRDefault="00950B24" w:rsidP="00950B24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50B24">
              <w:rPr>
                <w:rFonts w:ascii="Tahoma" w:eastAsia="Times New Roman" w:hAnsi="Tahoma" w:cs="Tahoma"/>
                <w:lang w:eastAsia="ru-RU"/>
              </w:rPr>
              <w:t>(перечисленные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      </w:r>
          </w:p>
          <w:p w:rsidR="00B914E1" w:rsidRPr="00D824CE" w:rsidRDefault="00950B24" w:rsidP="00950B24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50B24">
              <w:rPr>
                <w:rFonts w:ascii="Tahoma" w:eastAsia="Times New Roman" w:hAnsi="Tahoma" w:cs="Tahoma"/>
                <w:lang w:eastAsia="ru-RU"/>
              </w:rPr>
              <w:t>Заказчик не допускает к дальнейшему участию в закупочной процедуре Участников, заявки которых не соответствуют отборочным критериям).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645" w:rsidRDefault="00E46645" w:rsidP="00B36EA1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E46645">
              <w:rPr>
                <w:rFonts w:ascii="Tahoma" w:eastAsia="Times New Roman" w:hAnsi="Tahoma" w:cs="Tahoma"/>
                <w:b/>
                <w:i/>
                <w:lang w:eastAsia="ru-RU"/>
              </w:rPr>
              <w:t>При выборе победителя учитывается цена без учета НДС.</w:t>
            </w:r>
          </w:p>
          <w:p w:rsidR="00041A8C" w:rsidRPr="00E46645" w:rsidRDefault="00041A8C" w:rsidP="00B36EA1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lang w:eastAsia="ru-RU"/>
              </w:rPr>
            </w:pPr>
          </w:p>
          <w:p w:rsidR="007C0DCF" w:rsidRDefault="007C0DCF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C0DCF">
              <w:rPr>
                <w:rFonts w:ascii="Tahoma" w:eastAsia="Times New Roman" w:hAnsi="Tahoma" w:cs="Tahoma"/>
                <w:i/>
                <w:lang w:eastAsia="ru-RU"/>
              </w:rPr>
              <w:t xml:space="preserve">Под оценочную стадию подпадают Заявки, соответствующие </w:t>
            </w:r>
            <w:r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>отборочным критериям, указанным в приложении №</w:t>
            </w:r>
            <w:r w:rsidR="002E7453"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>2</w:t>
            </w:r>
            <w:r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 к </w:t>
            </w:r>
            <w:r w:rsidR="00E46645"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Информационной карте </w:t>
            </w:r>
            <w:r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>«Отборочные критерии».</w:t>
            </w:r>
          </w:p>
          <w:p w:rsidR="00041A8C" w:rsidRPr="00E01714" w:rsidRDefault="00041A8C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7C0DCF" w:rsidRDefault="00B36EA1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</w:t>
            </w:r>
            <w:r w:rsidR="007C0DCF">
              <w:rPr>
                <w:rFonts w:ascii="Tahoma" w:eastAsia="Times New Roman" w:hAnsi="Tahoma" w:cs="Tahoma"/>
                <w:i/>
                <w:lang w:eastAsia="ru-RU"/>
              </w:rPr>
              <w:t xml:space="preserve"> (Приложение </w:t>
            </w:r>
            <w:r w:rsidR="007C0DCF" w:rsidRPr="00E46645">
              <w:rPr>
                <w:rFonts w:ascii="Tahoma" w:eastAsia="Times New Roman" w:hAnsi="Tahoma" w:cs="Tahoma"/>
                <w:i/>
                <w:lang w:eastAsia="ru-RU"/>
              </w:rPr>
              <w:t>№</w:t>
            </w:r>
            <w:r w:rsidR="002E7453" w:rsidRPr="00E46645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2E7453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E46645">
              <w:rPr>
                <w:rFonts w:ascii="Tahoma" w:eastAsia="Times New Roman" w:hAnsi="Tahoma" w:cs="Tahoma"/>
                <w:i/>
                <w:lang w:eastAsia="ru-RU"/>
              </w:rPr>
              <w:t>к Информационной карте</w:t>
            </w:r>
            <w:r w:rsidR="007C0DCF" w:rsidRPr="007C0DCF">
              <w:rPr>
                <w:rFonts w:ascii="Tahoma" w:eastAsia="Times New Roman" w:hAnsi="Tahoma" w:cs="Tahoma"/>
                <w:i/>
                <w:lang w:eastAsia="ru-RU"/>
              </w:rPr>
              <w:t xml:space="preserve"> «Оценочные критерии заявок участников»</w:t>
            </w:r>
            <w:r w:rsidR="007C0DCF">
              <w:rPr>
                <w:rFonts w:ascii="Tahoma" w:eastAsia="Times New Roman" w:hAnsi="Tahoma" w:cs="Tahoma"/>
                <w:i/>
                <w:lang w:eastAsia="ru-RU"/>
              </w:rPr>
              <w:t>)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041A8C" w:rsidRDefault="00041A8C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041A8C" w:rsidRPr="007A3C1C" w:rsidRDefault="00041A8C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Перечень документов, подтверждающих правоспособность </w:t>
            </w:r>
            <w:r w:rsidRPr="00041A8C">
              <w:rPr>
                <w:rFonts w:ascii="Tahoma" w:eastAsia="Times New Roman" w:hAnsi="Tahoma" w:cs="Tahoma"/>
                <w:i/>
                <w:lang w:eastAsia="ru-RU"/>
              </w:rPr>
              <w:t>- В соответствии с п/п 14 информационной карты.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</w:t>
            </w:r>
            <w:r w:rsidRPr="00D824CE">
              <w:rPr>
                <w:rFonts w:ascii="Tahoma" w:eastAsia="Times New Roman" w:hAnsi="Tahoma" w:cs="Tahoma"/>
                <w:lang w:eastAsia="ru-RU"/>
              </w:rPr>
              <w:lastRenderedPageBreak/>
              <w:t xml:space="preserve">(предложений) Участников закупки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6D" w:rsidRPr="00675602" w:rsidRDefault="00BB536D" w:rsidP="009725BE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B536D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184511, Мурм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 xml:space="preserve">анская обл., г. Мончегорск, </w:t>
            </w:r>
            <w:r w:rsidR="00675602" w:rsidRPr="00675602">
              <w:rPr>
                <w:rFonts w:ascii="Tahoma" w:eastAsia="Times New Roman" w:hAnsi="Tahoma" w:cs="Tahoma"/>
                <w:i/>
                <w:lang w:eastAsia="ru-RU"/>
              </w:rPr>
              <w:t xml:space="preserve">пр. </w:t>
            </w:r>
            <w:r w:rsidR="00675602" w:rsidRPr="00675602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 xml:space="preserve">Металлургов, </w:t>
            </w:r>
            <w:r w:rsidR="00DB510E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 w:rsidRP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B914E1" w:rsidRPr="007A3C1C" w:rsidRDefault="009F17EB" w:rsidP="00827B09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827B09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827B09" w:rsidRPr="00827B09">
              <w:rPr>
                <w:rFonts w:ascii="Tahoma" w:eastAsia="Times New Roman" w:hAnsi="Tahoma" w:cs="Tahoma"/>
                <w:i/>
                <w:lang w:eastAsia="ru-RU"/>
              </w:rPr>
              <w:t>7</w:t>
            </w:r>
            <w:r w:rsidR="00E01714" w:rsidRPr="00827B09">
              <w:rPr>
                <w:rFonts w:ascii="Tahoma" w:eastAsia="Times New Roman" w:hAnsi="Tahoma" w:cs="Tahoma"/>
                <w:i/>
                <w:lang w:eastAsia="ru-RU"/>
              </w:rPr>
              <w:t>.1</w:t>
            </w:r>
            <w:r w:rsidRPr="00827B09">
              <w:rPr>
                <w:rFonts w:ascii="Tahoma" w:eastAsia="Times New Roman" w:hAnsi="Tahoma" w:cs="Tahoma"/>
                <w:i/>
                <w:lang w:eastAsia="ru-RU"/>
              </w:rPr>
              <w:t>2.202</w:t>
            </w:r>
            <w:r w:rsidR="00827B09" w:rsidRPr="00827B09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E01714" w:rsidRPr="00827B09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AD75D3">
              <w:rPr>
                <w:rFonts w:ascii="Tahoma" w:eastAsia="Times New Roman" w:hAnsi="Tahoma" w:cs="Tahoma"/>
                <w:b/>
                <w:i/>
                <w:lang w:eastAsia="ru-RU"/>
              </w:rPr>
              <w:t>Документы, указанные ниже, для участия в процедуре Закупки предоставляются в электронном виде. При заключении договора, документы в обязательном порядке предоставляются на бумажном носителе</w:t>
            </w:r>
            <w:r w:rsidRPr="00AD75D3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1F1561" w:rsidRPr="00AD75D3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36EA1" w:rsidRPr="001F1561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b/>
                <w:i/>
                <w:lang w:eastAsia="ru-RU"/>
              </w:rPr>
              <w:t>Для юридических лиц</w:t>
            </w:r>
          </w:p>
          <w:p w:rsidR="001F1561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1F1561" w:rsidRDefault="00B36EA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50150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1F1561">
              <w:t xml:space="preserve"> </w:t>
            </w:r>
            <w:r w:rsidR="001F1561" w:rsidRPr="001F1561">
              <w:rPr>
                <w:rFonts w:ascii="Tahoma" w:eastAsia="Times New Roman" w:hAnsi="Tahoma" w:cs="Tahoma"/>
                <w:i/>
                <w:lang w:eastAsia="ru-RU"/>
              </w:rPr>
              <w:t>Выписка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лицом с указанием даты заверения,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2. Учредительные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3. Документы о государственной регистрации юридического лица (нотариально заверенная копия,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4. 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5. 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законодательством или учредительными документами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 xml:space="preserve">6. Бухгалтерский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</w:t>
            </w:r>
            <w:r w:rsidRPr="001F1561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7.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8. Свидетельство о постановке на учет в налоговом органе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9. Для контрагентов,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10. 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11.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12. Доверенность на лицо, заверившее копии документов на основании доверенности (оригинал, 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13.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14. Декларация (при наличии) о принадлежности к субъектам малого или среднего предпринимательства (копия,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0A075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0A0755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Для индивидуальных предпринимателей 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указанием даты заверения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2. Документы о государственной регистрации индивидуального предпринимателя (нотариально заверенная копия или копия, заверенная контрагентом с указанием даты заверения) 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4. 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 (копия, заверенная контрагентом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 xml:space="preserve">6. Доверенность на заключение договора – в случае, если договор подписывается не </w:t>
            </w:r>
            <w:r w:rsidRPr="001F1561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исполнительным органом контрагента (оригинал, нотариально заверенная копия, копия, заверенная уполномоченным лицом контрагента с указанием даты заверения)  / акта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8.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9.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FF5611" w:rsidRPr="00D50150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10. Декларация о принадлежности к субъектам малого или среднего предпринимательства (копия, заверенная уполномоченным лицом с указанием даты заверения).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Обязательные требования к оформлению коммерческого </w:t>
            </w:r>
            <w:r w:rsidRPr="00D824CE">
              <w:rPr>
                <w:rFonts w:ascii="Tahoma" w:eastAsia="Times New Roman" w:hAnsi="Tahoma" w:cs="Tahoma"/>
                <w:lang w:eastAsia="ru-RU"/>
              </w:rPr>
              <w:lastRenderedPageBreak/>
              <w:t>предложения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537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Стоимость коммерческого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предложения Участника не должна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превышать начальную (максимальную)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стоимость лота.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FCC" w:rsidRPr="00DA2FCC" w:rsidRDefault="00B36EA1" w:rsidP="00DA2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1. </w:t>
            </w:r>
            <w:r w:rsidR="00DA2FCC" w:rsidRPr="00DA2FCC">
              <w:rPr>
                <w:rFonts w:ascii="Tahoma" w:eastAsia="Times New Roman" w:hAnsi="Tahoma" w:cs="Tahoma"/>
                <w:i/>
                <w:lang w:eastAsia="ru-RU"/>
              </w:rPr>
              <w:t>Заказчик отстраняет от участия в закупочной процедуре Участника</w:t>
            </w:r>
            <w:r w:rsidR="00D205AA">
              <w:rPr>
                <w:rFonts w:ascii="Tahoma" w:eastAsia="Times New Roman" w:hAnsi="Tahoma" w:cs="Tahoma"/>
                <w:i/>
                <w:lang w:eastAsia="ru-RU"/>
              </w:rPr>
              <w:t>,</w:t>
            </w:r>
            <w:r w:rsidR="00DA2FCC" w:rsidRPr="00DA2FCC">
              <w:rPr>
                <w:rFonts w:ascii="Tahoma" w:eastAsia="Times New Roman" w:hAnsi="Tahoma" w:cs="Tahoma"/>
                <w:i/>
                <w:lang w:eastAsia="ru-RU"/>
              </w:rPr>
              <w:t xml:space="preserve"> сведения о котором отсутствует в едином реестре субъектов малого и среднего предпринимательства</w:t>
            </w:r>
            <w:r w:rsidR="000A0755">
              <w:rPr>
                <w:rFonts w:ascii="Tahoma" w:eastAsia="Times New Roman" w:hAnsi="Tahoma" w:cs="Tahoma"/>
                <w:i/>
                <w:lang w:eastAsia="ru-RU"/>
              </w:rPr>
              <w:t>,</w:t>
            </w:r>
            <w:r w:rsidR="00DA2FCC" w:rsidRPr="00DA2FCC">
              <w:rPr>
                <w:rFonts w:ascii="Tahoma" w:eastAsia="Times New Roman" w:hAnsi="Tahoma" w:cs="Tahoma"/>
                <w:i/>
                <w:lang w:eastAsia="ru-RU"/>
              </w:rPr>
              <w:t xml:space="preserve"> расположенном в сети интернет по адресу</w:t>
            </w:r>
            <w:r w:rsidR="000A0755">
              <w:rPr>
                <w:rFonts w:ascii="Tahoma" w:eastAsia="Times New Roman" w:hAnsi="Tahoma" w:cs="Tahoma"/>
                <w:i/>
                <w:lang w:eastAsia="ru-RU"/>
              </w:rPr>
              <w:t>:</w:t>
            </w:r>
            <w:r w:rsidR="00DA2FCC" w:rsidRPr="00DA2FCC">
              <w:rPr>
                <w:rFonts w:ascii="Tahoma" w:eastAsia="Times New Roman" w:hAnsi="Tahoma" w:cs="Tahoma"/>
                <w:i/>
                <w:lang w:eastAsia="ru-RU"/>
              </w:rPr>
              <w:t xml:space="preserve"> https://ofd.nalog.ru</w:t>
            </w:r>
          </w:p>
          <w:p w:rsidR="00DA2FCC" w:rsidRPr="00DA2FCC" w:rsidRDefault="00DA2FCC" w:rsidP="00DA2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A2FCC">
              <w:rPr>
                <w:rFonts w:ascii="Tahoma" w:eastAsia="Times New Roman" w:hAnsi="Tahoma" w:cs="Tahoma"/>
                <w:i/>
                <w:lang w:eastAsia="ru-RU"/>
              </w:rPr>
              <w:t>2. Заказчик не допускает к участию в закупочной процедуре заявки, поданные с опозданием, т.е. после окончания срока приема заявок (п.10. Информационной карты);</w:t>
            </w:r>
          </w:p>
          <w:p w:rsidR="00DA2FCC" w:rsidRPr="00DA2FCC" w:rsidRDefault="00DA2FCC" w:rsidP="00DA2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A2FCC">
              <w:rPr>
                <w:rFonts w:ascii="Tahoma" w:eastAsia="Times New Roman" w:hAnsi="Tahoma" w:cs="Tahoma"/>
                <w:i/>
                <w:lang w:eastAsia="ru-RU"/>
              </w:rPr>
              <w:t>3. Заказчик отстраняет от участия в закупочной процедуре Участника, чья заявка не соответствует отборочным критериям, т.е. не предоставлены 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B2716D" w:rsidRPr="007A3C1C" w:rsidRDefault="00DA2FCC" w:rsidP="00DA2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A2FCC">
              <w:rPr>
                <w:rFonts w:ascii="Tahoma" w:eastAsia="Times New Roman" w:hAnsi="Tahoma" w:cs="Tahoma"/>
                <w:i/>
                <w:lang w:eastAsia="ru-RU"/>
              </w:rPr>
              <w:t>4. Заказчик может отклонить предложение Участника, стоимость коммерческого предложения которого превышает начальную (максимальную) стоимость закупки.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A8C" w:rsidRDefault="00041A8C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Дата и время проведения: дата и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время проведение переторжки буду</w:t>
            </w: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т назначен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ы</w:t>
            </w: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в зависимости от количества участников и опубликован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ы</w:t>
            </w: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на ЭТП rts-tender.ru.</w:t>
            </w:r>
          </w:p>
          <w:p w:rsidR="00B36EA1" w:rsidRPr="00ED78AB" w:rsidRDefault="001B1AA8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Переторжка</w:t>
            </w:r>
            <w:r w:rsidR="00B36EA1"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направлена на снижение стоимости коммерческого предложения, поданного в составе заявки</w:t>
            </w:r>
            <w:r w:rsidR="00B2716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,</w:t>
            </w:r>
            <w:r w:rsidR="00B2716D">
              <w:t xml:space="preserve"> </w:t>
            </w:r>
            <w:r w:rsidR="00B2716D" w:rsidRPr="00B2716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при условии сохранения всех остальных предложений, изложенных в заявке, без изменений</w:t>
            </w:r>
            <w:r w:rsidR="00B36EA1"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. </w:t>
            </w:r>
          </w:p>
          <w:p w:rsidR="00B36EA1" w:rsidRPr="00ED78AB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изменения даты, времени и порядка проведения переторжки Участники будут проинформированы.</w:t>
            </w:r>
            <w:r w:rsidRPr="00ED78AB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B36EA1" w:rsidRPr="00604D74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Участники, участвующие в переторжке, обязаны в течение рабочего времени после приглашения об участии в переторжк</w:t>
            </w:r>
            <w:r w:rsidR="008E497A"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</w:t>
            </w:r>
            <w:r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прислать по средствам ЭTП скан образ письменного подтверждения своего окончательного коммерческого предложения, скрепленное подписью и печатью.</w:t>
            </w:r>
          </w:p>
          <w:p w:rsidR="00B36EA1" w:rsidRPr="007A3C1C" w:rsidRDefault="00B36EA1" w:rsidP="00212233">
            <w:pPr>
              <w:tabs>
                <w:tab w:val="left" w:pos="1134"/>
              </w:tabs>
              <w:spacing w:after="0" w:line="240" w:lineRule="auto"/>
              <w:ind w:firstLine="79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если Участник не прислал подтверждение в указанные сроки, он считается не участвовавшим в переторжке.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Подведение итогов проводится без участия претендентов, по представленным заявкам, полученным в ходе переторжки и/или первоначальными, в случае, если Участник не участвовал в коммерческих переговорах.</w:t>
            </w:r>
          </w:p>
          <w:p w:rsidR="00B36EA1" w:rsidRPr="007A3C1C" w:rsidRDefault="00B36EA1" w:rsidP="00B36EA1">
            <w:pPr>
              <w:spacing w:after="0" w:line="240" w:lineRule="auto"/>
              <w:rPr>
                <w:rFonts w:ascii="Tahoma" w:hAnsi="Tahoma" w:cs="Tahoma"/>
                <w:i/>
              </w:rPr>
            </w:pPr>
            <w:r w:rsidRPr="007A3C1C">
              <w:rPr>
                <w:rFonts w:ascii="Tahoma" w:hAnsi="Tahoma" w:cs="Tahoma"/>
                <w:i/>
              </w:rPr>
              <w:t xml:space="preserve">Стоимость коммерческого предложения имеет 100% вес, балльная оценка не применяется, сравнивается ценовой показатель коммерческих </w:t>
            </w:r>
            <w:r w:rsidRPr="007A3C1C">
              <w:rPr>
                <w:rFonts w:ascii="Tahoma" w:hAnsi="Tahoma" w:cs="Tahoma"/>
                <w:i/>
              </w:rPr>
              <w:lastRenderedPageBreak/>
              <w:t>предложений участников (победителем признается участник, предложивший наименьшую стоимость).</w:t>
            </w:r>
          </w:p>
          <w:p w:rsidR="00B36EA1" w:rsidRPr="0032126D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2126D">
              <w:rPr>
                <w:rFonts w:ascii="Tahoma" w:eastAsia="Times New Roman" w:hAnsi="Tahoma" w:cs="Tahoma"/>
                <w:i/>
                <w:lang w:eastAsia="ru-RU"/>
              </w:rPr>
              <w:t>Если на этапе определения победителя осталось одно предложение, Заказчик вправе:</w:t>
            </w:r>
          </w:p>
          <w:p w:rsidR="00B36EA1" w:rsidRPr="007A3C1C" w:rsidRDefault="00B36EA1" w:rsidP="009022D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- признать запрос </w:t>
            </w:r>
            <w:r w:rsidR="001B1AA8" w:rsidRPr="0032126D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 несостоявшимся.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D34" w:rsidRPr="00606AC8" w:rsidRDefault="00536D34" w:rsidP="00536D3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06AC8">
              <w:rPr>
                <w:rFonts w:ascii="Tahoma" w:eastAsia="Times New Roman" w:hAnsi="Tahoma" w:cs="Tahoma"/>
                <w:i/>
                <w:lang w:eastAsia="ru-RU"/>
              </w:rPr>
              <w:t>Заказчик вправе отменить конкурентную закупку по предмету закупки (лоту) до наступления даты и времени окончания срока подачи заявок на участие в конкурентной закупке.</w:t>
            </w:r>
          </w:p>
          <w:p w:rsidR="00B36EA1" w:rsidRPr="007A3C1C" w:rsidRDefault="00536D34" w:rsidP="00536D34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06AC8">
              <w:rPr>
                <w:rFonts w:ascii="Tahoma" w:eastAsia="Times New Roman" w:hAnsi="Tahoma" w:cs="Tahoma"/>
                <w:i/>
                <w:lang w:eastAsia="ru-RU"/>
              </w:rPr>
              <w:t>Решение об отмене конкурентной закупки размещается в ЕИС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(при размещении закупки в ЕИС)</w:t>
            </w:r>
            <w:r w:rsidRPr="00606AC8">
              <w:rPr>
                <w:rFonts w:ascii="Tahoma" w:eastAsia="Times New Roman" w:hAnsi="Tahoma" w:cs="Tahoma"/>
                <w:i/>
                <w:lang w:eastAsia="ru-RU"/>
              </w:rPr>
              <w:t xml:space="preserve"> в день принятия этого решения. По истечении срока отмены конкурентной закупки и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до</w:t>
            </w:r>
            <w:r w:rsidRPr="00606AC8">
              <w:rPr>
                <w:rFonts w:ascii="Tahoma" w:eastAsia="Times New Roman" w:hAnsi="Tahoma" w:cs="Tahoma"/>
                <w:i/>
                <w:lang w:eastAsia="ru-RU"/>
              </w:rPr>
              <w:t xml:space="preserve"> заключения договора Заказчик вправе отменить определение поставщика (исполнителя, подрядчика) только в случае возникновения непреодолимой силы в соответствии с гражданским законодательством.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Участник может обращаться к Заказчику за разъяснением к Закупочной документации, не позднее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, чем за </w:t>
            </w:r>
            <w:r w:rsidR="00AD1092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 дн</w:t>
            </w:r>
            <w:r w:rsidR="00371A21" w:rsidRPr="0032126D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="00371A21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до истечения срока подачи Заявок. </w:t>
            </w:r>
          </w:p>
          <w:p w:rsidR="00B36EA1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</w:t>
            </w:r>
            <w:r w:rsidR="00F852B8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д</w:t>
            </w:r>
            <w:r w:rsidR="00F852B8">
              <w:rPr>
                <w:rFonts w:ascii="Tahoma" w:eastAsia="Times New Roman" w:hAnsi="Tahoma" w:cs="Tahoma"/>
                <w:i/>
                <w:lang w:eastAsia="ru-RU"/>
              </w:rPr>
              <w:t>ня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со дня получения запроса.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оставляет за собой право не давать разъяснения на запросы, поступившие позднее чем 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за </w:t>
            </w:r>
            <w:r w:rsidR="00AD1092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 д</w:t>
            </w:r>
            <w:r w:rsidR="00734D65" w:rsidRPr="0032126D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B670A" w:rsidRPr="0032126D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до окончания срока подачи заявок.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B36EA1" w:rsidRPr="00E97188" w:rsidRDefault="00B36EA1" w:rsidP="00B87024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C39EE">
              <w:rPr>
                <w:rFonts w:ascii="Tahoma" w:hAnsi="Tahoma" w:cs="Tahoma"/>
                <w:i/>
              </w:rPr>
              <w:t>Исполнитель закупки</w:t>
            </w:r>
            <w:r w:rsidRPr="00E97188">
              <w:rPr>
                <w:rFonts w:ascii="Tahoma" w:hAnsi="Tahoma" w:cs="Tahoma"/>
                <w:i/>
              </w:rPr>
              <w:t xml:space="preserve"> до истечения срока приема заявок Участников вправе продлить </w:t>
            </w:r>
            <w:r w:rsidRPr="00B97DBD">
              <w:rPr>
                <w:rFonts w:ascii="Tahoma" w:hAnsi="Tahoma" w:cs="Tahoma"/>
                <w:i/>
              </w:rPr>
              <w:t>этот срок</w:t>
            </w:r>
            <w:r w:rsidR="00B87024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Не допускается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517" w:rsidRPr="00675602" w:rsidRDefault="00BB536D" w:rsidP="006B7517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B536D">
              <w:rPr>
                <w:rFonts w:ascii="Tahoma" w:eastAsia="Times New Roman" w:hAnsi="Tahoma" w:cs="Tahoma"/>
                <w:i/>
                <w:lang w:eastAsia="ru-RU"/>
              </w:rPr>
              <w:t>184511, Мурм</w:t>
            </w:r>
            <w:r w:rsidR="006B7517">
              <w:rPr>
                <w:rFonts w:ascii="Tahoma" w:eastAsia="Times New Roman" w:hAnsi="Tahoma" w:cs="Tahoma"/>
                <w:i/>
                <w:lang w:eastAsia="ru-RU"/>
              </w:rPr>
              <w:t xml:space="preserve">анская обл., г. Мончегорск, </w:t>
            </w:r>
            <w:r w:rsidR="006B7517" w:rsidRPr="00675602">
              <w:rPr>
                <w:rFonts w:ascii="Tahoma" w:eastAsia="Times New Roman" w:hAnsi="Tahoma" w:cs="Tahoma"/>
                <w:i/>
                <w:lang w:eastAsia="ru-RU"/>
              </w:rPr>
              <w:t>пр. Металлургов, 45, корп.2</w:t>
            </w:r>
          </w:p>
          <w:p w:rsidR="00BB536D" w:rsidRPr="006B7517" w:rsidRDefault="00BB536D" w:rsidP="009725BE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36EA1" w:rsidRPr="007A3C1C" w:rsidRDefault="009F17EB" w:rsidP="00827B0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27B09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827B09" w:rsidRPr="00827B09">
              <w:rPr>
                <w:rFonts w:ascii="Tahoma" w:eastAsia="Times New Roman" w:hAnsi="Tahoma" w:cs="Tahoma"/>
                <w:i/>
                <w:lang w:eastAsia="ru-RU"/>
              </w:rPr>
              <w:t>8</w:t>
            </w:r>
            <w:r w:rsidR="00F009E2" w:rsidRPr="00827B09">
              <w:rPr>
                <w:rFonts w:ascii="Tahoma" w:eastAsia="Times New Roman" w:hAnsi="Tahoma" w:cs="Tahoma"/>
                <w:i/>
                <w:lang w:eastAsia="ru-RU"/>
              </w:rPr>
              <w:t>.1</w:t>
            </w:r>
            <w:r w:rsidRPr="00827B09">
              <w:rPr>
                <w:rFonts w:ascii="Tahoma" w:eastAsia="Times New Roman" w:hAnsi="Tahoma" w:cs="Tahoma"/>
                <w:i/>
                <w:lang w:eastAsia="ru-RU"/>
              </w:rPr>
              <w:t>2.202</w:t>
            </w:r>
            <w:r w:rsidR="00827B09" w:rsidRPr="00827B09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F009E2" w:rsidRPr="00827B09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</w:p>
        </w:tc>
      </w:tr>
      <w:tr w:rsidR="008E497A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Default="008E497A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D824CE" w:rsidRDefault="008E497A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E497A">
              <w:rPr>
                <w:rFonts w:ascii="Tahoma" w:eastAsia="Times New Roman" w:hAnsi="Tahoma" w:cs="Tahoma"/>
                <w:lang w:eastAsia="ru-RU"/>
              </w:rPr>
              <w:t>Заключение договора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8E497A" w:rsidRDefault="008E497A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8E497A">
              <w:rPr>
                <w:rFonts w:ascii="Tahoma" w:eastAsia="Times New Roman" w:hAnsi="Tahoma" w:cs="Tahoma"/>
                <w:i/>
                <w:lang w:eastAsia="ru-RU"/>
              </w:rPr>
              <w:t xml:space="preserve">Договор по результатам конкурентной закупки по общему правилу заключается не ранее чем через 10 дней и не позднее чем через 20 дней со дня размещения в единой информационной системе </w:t>
            </w:r>
            <w:r w:rsidRPr="009F1853">
              <w:rPr>
                <w:rFonts w:ascii="Tahoma" w:eastAsia="Times New Roman" w:hAnsi="Tahoma" w:cs="Tahoma"/>
                <w:i/>
                <w:lang w:eastAsia="ru-RU"/>
              </w:rPr>
              <w:t>www.zakupki.gov.ru</w:t>
            </w:r>
            <w:r w:rsidRPr="008E497A">
              <w:rPr>
                <w:rFonts w:ascii="Tahoma" w:eastAsia="Times New Roman" w:hAnsi="Tahoma" w:cs="Tahoma"/>
                <w:i/>
                <w:lang w:eastAsia="ru-RU"/>
              </w:rPr>
              <w:t xml:space="preserve"> итогового протокола. При необходимости одобрения органом управления заказчика или обжаловании – 5 дней с даты таких решений.</w:t>
            </w:r>
          </w:p>
          <w:p w:rsidR="008E497A" w:rsidRDefault="008E497A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8E497A">
              <w:rPr>
                <w:rFonts w:ascii="Tahoma" w:eastAsia="Times New Roman" w:hAnsi="Tahoma" w:cs="Tahoma"/>
                <w:i/>
                <w:lang w:eastAsia="ru-RU"/>
              </w:rPr>
              <w:t xml:space="preserve">Если Участник, которому направлено уведомление о признании его победителем закупки, отказался от подписания договора либо не подписал договор в течение установленного действующим </w:t>
            </w:r>
            <w:r w:rsidRPr="008E497A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 xml:space="preserve">законодательством срока, </w:t>
            </w:r>
            <w:r w:rsidRPr="000A0755">
              <w:rPr>
                <w:rFonts w:ascii="Tahoma" w:eastAsia="Times New Roman" w:hAnsi="Tahoma" w:cs="Tahoma"/>
                <w:i/>
                <w:lang w:eastAsia="ru-RU"/>
              </w:rPr>
              <w:t>Заказчик вправе признать Участника закупки уклонив</w:t>
            </w:r>
            <w:r w:rsidR="00316D33" w:rsidRPr="000A0755">
              <w:rPr>
                <w:rFonts w:ascii="Tahoma" w:eastAsia="Times New Roman" w:hAnsi="Tahoma" w:cs="Tahoma"/>
                <w:i/>
                <w:lang w:eastAsia="ru-RU"/>
              </w:rPr>
              <w:t xml:space="preserve">шимся от заключения договора и </w:t>
            </w:r>
            <w:r w:rsidRPr="000A0755">
              <w:rPr>
                <w:rFonts w:ascii="Tahoma" w:eastAsia="Times New Roman" w:hAnsi="Tahoma" w:cs="Tahoma"/>
                <w:i/>
                <w:lang w:eastAsia="ru-RU"/>
              </w:rPr>
              <w:t>в соответствии с ч. 3 ст. 5 Федерального закона от 18 июля 2011 года № 223-ФЗ «О закупках товаров, работ, услуг отдельными видами юридических лиц» направить в Управление Федеральной антимонопольной службы по Мурманской области сведения об участнике закупки, уклонившемся от заключения договора, для внесения в реестр недобросовестных поставщиков.</w:t>
            </w:r>
          </w:p>
          <w:p w:rsidR="008E497A" w:rsidRPr="00BB536D" w:rsidRDefault="008E497A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8E497A">
              <w:rPr>
                <w:rFonts w:ascii="Tahoma" w:eastAsia="Times New Roman" w:hAnsi="Tahoma" w:cs="Tahoma"/>
                <w:i/>
                <w:lang w:eastAsia="ru-RU"/>
              </w:rPr>
              <w:t>В указанном случае Заказчик также вправе заключить договор с Участником, занявшим второе место по итогам закупочной процедуры</w:t>
            </w:r>
            <w:r w:rsidR="00225605">
              <w:rPr>
                <w:rFonts w:ascii="Tahoma" w:eastAsia="Times New Roman" w:hAnsi="Tahoma" w:cs="Tahoma"/>
                <w:i/>
                <w:lang w:eastAsia="ru-RU"/>
              </w:rPr>
              <w:t>,</w:t>
            </w:r>
            <w:r w:rsidR="00225605">
              <w:t xml:space="preserve"> </w:t>
            </w:r>
            <w:r w:rsidR="00225605" w:rsidRPr="00225605">
              <w:rPr>
                <w:rFonts w:ascii="Tahoma" w:eastAsia="Times New Roman" w:hAnsi="Tahoma" w:cs="Tahoma"/>
                <w:i/>
                <w:lang w:eastAsia="ru-RU"/>
              </w:rPr>
              <w:t>а при его отказе – с Участником закупки, занявшим третье место.</w:t>
            </w:r>
          </w:p>
        </w:tc>
      </w:tr>
      <w:tr w:rsidR="008E497A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Default="00424D3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8E497A" w:rsidRDefault="00424D3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424D31">
              <w:rPr>
                <w:rFonts w:ascii="Tahoma" w:eastAsia="Times New Roman" w:hAnsi="Tahoma" w:cs="Tahoma"/>
                <w:lang w:eastAsia="ru-RU"/>
              </w:rPr>
              <w:t>Проверка достоверных сведений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8E497A" w:rsidRDefault="00424D31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Заказчик проводит </w:t>
            </w:r>
            <w:r w:rsidRPr="00424D31">
              <w:rPr>
                <w:rFonts w:ascii="Tahoma" w:eastAsia="Times New Roman" w:hAnsi="Tahoma" w:cs="Tahoma"/>
                <w:i/>
                <w:lang w:eastAsia="ru-RU"/>
              </w:rPr>
              <w:t>проверку достоверности сведений, указанных Участниками в составе заявки на участие в закупочной процедуре.</w:t>
            </w:r>
          </w:p>
        </w:tc>
      </w:tr>
    </w:tbl>
    <w:p w:rsidR="00B914E1" w:rsidRPr="00D824CE" w:rsidRDefault="00B914E1" w:rsidP="00B91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tbl>
      <w:tblPr>
        <w:tblW w:w="5234" w:type="dxa"/>
        <w:tblInd w:w="-432" w:type="dxa"/>
        <w:tblLook w:val="0000" w:firstRow="0" w:lastRow="0" w:firstColumn="0" w:lastColumn="0" w:noHBand="0" w:noVBand="0"/>
      </w:tblPr>
      <w:tblGrid>
        <w:gridCol w:w="3604"/>
        <w:gridCol w:w="1630"/>
      </w:tblGrid>
      <w:tr w:rsidR="004C20F0" w:rsidRPr="005E16CE" w:rsidTr="004C20F0">
        <w:tc>
          <w:tcPr>
            <w:tcW w:w="3604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  <w:tc>
          <w:tcPr>
            <w:tcW w:w="1630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</w:tr>
    </w:tbl>
    <w:p w:rsidR="00E97188" w:rsidRDefault="00E97188" w:rsidP="00E97188">
      <w:pPr>
        <w:ind w:firstLine="709"/>
        <w:rPr>
          <w:rFonts w:ascii="Tahoma" w:hAnsi="Tahoma" w:cs="Tahoma"/>
          <w:b/>
          <w:caps/>
          <w:color w:val="FF0000"/>
        </w:rPr>
      </w:pPr>
      <w:r w:rsidRPr="009E67BF">
        <w:rPr>
          <w:rFonts w:ascii="Tahoma" w:hAnsi="Tahoma" w:cs="Tahoma"/>
          <w:b/>
          <w:caps/>
          <w:color w:val="FF0000"/>
        </w:rPr>
        <w:t xml:space="preserve">  </w:t>
      </w:r>
    </w:p>
    <w:p w:rsidR="002E7453" w:rsidRPr="008F7776" w:rsidRDefault="002E7453" w:rsidP="002E7453">
      <w:pPr>
        <w:spacing w:line="240" w:lineRule="auto"/>
        <w:ind w:firstLine="709"/>
        <w:contextualSpacing/>
        <w:jc w:val="right"/>
        <w:rPr>
          <w:rFonts w:ascii="Tahoma" w:hAnsi="Tahoma" w:cs="Tahoma"/>
          <w:i/>
          <w:sz w:val="20"/>
          <w:szCs w:val="20"/>
        </w:rPr>
      </w:pPr>
      <w:r w:rsidRPr="008F7776">
        <w:rPr>
          <w:rFonts w:ascii="Tahoma" w:hAnsi="Tahoma" w:cs="Tahoma"/>
          <w:i/>
          <w:sz w:val="20"/>
          <w:szCs w:val="20"/>
        </w:rPr>
        <w:t>Приложение №1</w:t>
      </w:r>
    </w:p>
    <w:p w:rsidR="002E7453" w:rsidRPr="008F7776" w:rsidRDefault="002E7453" w:rsidP="002E7453">
      <w:pPr>
        <w:spacing w:line="240" w:lineRule="auto"/>
        <w:ind w:firstLine="709"/>
        <w:contextualSpacing/>
        <w:jc w:val="right"/>
        <w:rPr>
          <w:rFonts w:ascii="Tahoma" w:hAnsi="Tahoma" w:cs="Tahoma"/>
          <w:i/>
          <w:sz w:val="20"/>
          <w:szCs w:val="20"/>
        </w:rPr>
      </w:pPr>
      <w:r w:rsidRPr="008F7776">
        <w:rPr>
          <w:rFonts w:ascii="Tahoma" w:hAnsi="Tahoma" w:cs="Tahoma"/>
          <w:i/>
          <w:sz w:val="20"/>
          <w:szCs w:val="20"/>
        </w:rPr>
        <w:t>к информационной карте</w:t>
      </w:r>
    </w:p>
    <w:p w:rsidR="002E7453" w:rsidRDefault="002E7453" w:rsidP="00E97188">
      <w:pPr>
        <w:ind w:firstLine="709"/>
        <w:jc w:val="center"/>
        <w:rPr>
          <w:rFonts w:ascii="Tahoma" w:hAnsi="Tahoma" w:cs="Tahoma"/>
          <w:b/>
        </w:rPr>
      </w:pPr>
    </w:p>
    <w:p w:rsidR="00E97188" w:rsidRPr="00FE2A20" w:rsidRDefault="00E97188" w:rsidP="00E97188">
      <w:pPr>
        <w:ind w:firstLine="709"/>
        <w:jc w:val="center"/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>ПЕРЕЧЕНЬ КРИТЕРИЕВ ОЦЕНКИ ЗАЯВОК УЧАСТНИКОВ</w:t>
      </w:r>
    </w:p>
    <w:p w:rsidR="00E97188" w:rsidRPr="00FE2A20" w:rsidRDefault="00E97188" w:rsidP="00E97188">
      <w:pPr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E97188" w:rsidRPr="00FE2A20" w:rsidTr="00285CBE">
        <w:trPr>
          <w:trHeight w:val="1394"/>
        </w:trPr>
        <w:tc>
          <w:tcPr>
            <w:tcW w:w="344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Наименование критерия</w:t>
            </w: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Баллы</w:t>
            </w:r>
          </w:p>
        </w:tc>
      </w:tr>
      <w:tr w:rsidR="00E97188" w:rsidRPr="00FE2A20" w:rsidTr="000753BF">
        <w:trPr>
          <w:trHeight w:val="1065"/>
        </w:trPr>
        <w:tc>
          <w:tcPr>
            <w:tcW w:w="344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4097" w:type="dxa"/>
            <w:vAlign w:val="center"/>
          </w:tcPr>
          <w:p w:rsidR="00E97188" w:rsidRPr="000753BF" w:rsidRDefault="000753BF" w:rsidP="000753BF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</w:rPr>
              <w:t>Балльная оценка не применяется</w:t>
            </w:r>
          </w:p>
        </w:tc>
      </w:tr>
    </w:tbl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ind w:firstLine="709"/>
        <w:jc w:val="both"/>
        <w:rPr>
          <w:rFonts w:ascii="Tahoma" w:hAnsi="Tahoma" w:cs="Tahoma"/>
          <w:i/>
        </w:rPr>
      </w:pPr>
      <w:r w:rsidRPr="00FE2A20">
        <w:rPr>
          <w:rFonts w:ascii="Tahoma" w:hAnsi="Tahoma" w:cs="Tahoma"/>
          <w:i/>
        </w:rPr>
        <w:t>Победителем признается Участник, предложивший наименьшую стоимость закупки.</w:t>
      </w: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 xml:space="preserve">Приложение 1.1 к </w:t>
      </w: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455C9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455C9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 - Участника</w:t>
      </w: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Pr="006638DB" w:rsidRDefault="00F852B8" w:rsidP="00D455C9">
      <w:pPr>
        <w:pStyle w:val="af9"/>
        <w:suppressAutoHyphens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Форма п</w:t>
      </w:r>
      <w:r w:rsidR="00D455C9">
        <w:rPr>
          <w:rFonts w:ascii="Tahoma" w:hAnsi="Tahoma" w:cs="Tahoma"/>
          <w:b/>
          <w:sz w:val="22"/>
          <w:szCs w:val="22"/>
        </w:rPr>
        <w:t>исьм</w:t>
      </w:r>
      <w:r>
        <w:rPr>
          <w:rFonts w:ascii="Tahoma" w:hAnsi="Tahoma" w:cs="Tahoma"/>
          <w:b/>
          <w:sz w:val="22"/>
          <w:szCs w:val="22"/>
        </w:rPr>
        <w:t>а</w:t>
      </w:r>
      <w:r w:rsidR="00D455C9">
        <w:rPr>
          <w:rFonts w:ascii="Tahoma" w:hAnsi="Tahoma" w:cs="Tahoma"/>
          <w:b/>
          <w:sz w:val="22"/>
          <w:szCs w:val="22"/>
        </w:rPr>
        <w:t xml:space="preserve"> о с</w:t>
      </w:r>
      <w:r w:rsidR="00D455C9" w:rsidRPr="006638DB">
        <w:rPr>
          <w:rFonts w:ascii="Tahoma" w:hAnsi="Tahoma" w:cs="Tahoma"/>
          <w:b/>
          <w:sz w:val="22"/>
          <w:szCs w:val="22"/>
        </w:rPr>
        <w:t>о</w:t>
      </w:r>
      <w:r w:rsidR="00D455C9">
        <w:rPr>
          <w:rFonts w:ascii="Tahoma" w:hAnsi="Tahoma" w:cs="Tahoma"/>
          <w:b/>
          <w:sz w:val="22"/>
          <w:szCs w:val="22"/>
        </w:rPr>
        <w:t xml:space="preserve">ответствии требованиям, предусмотренными п.п. </w:t>
      </w:r>
      <w:r w:rsidR="008261C3">
        <w:rPr>
          <w:rFonts w:ascii="Tahoma" w:hAnsi="Tahoma" w:cs="Tahoma"/>
          <w:b/>
          <w:sz w:val="22"/>
          <w:szCs w:val="22"/>
        </w:rPr>
        <w:t>3</w:t>
      </w:r>
      <w:r w:rsidR="00D455C9" w:rsidRPr="00E323F5">
        <w:rPr>
          <w:rFonts w:ascii="Tahoma" w:hAnsi="Tahoma" w:cs="Tahoma"/>
          <w:b/>
          <w:sz w:val="22"/>
          <w:szCs w:val="22"/>
        </w:rPr>
        <w:t>,</w:t>
      </w:r>
      <w:r w:rsidR="008261C3">
        <w:rPr>
          <w:rFonts w:ascii="Tahoma" w:hAnsi="Tahoma" w:cs="Tahoma"/>
          <w:b/>
          <w:sz w:val="22"/>
          <w:szCs w:val="22"/>
        </w:rPr>
        <w:t>4</w:t>
      </w:r>
      <w:r w:rsidR="00D455C9" w:rsidRPr="00E323F5">
        <w:rPr>
          <w:rFonts w:ascii="Tahoma" w:hAnsi="Tahoma" w:cs="Tahoma"/>
          <w:b/>
          <w:sz w:val="22"/>
          <w:szCs w:val="22"/>
        </w:rPr>
        <w:t>,</w:t>
      </w:r>
      <w:r w:rsidR="008261C3">
        <w:rPr>
          <w:rFonts w:ascii="Tahoma" w:hAnsi="Tahoma" w:cs="Tahoma"/>
          <w:b/>
          <w:sz w:val="22"/>
          <w:szCs w:val="22"/>
        </w:rPr>
        <w:t>8</w:t>
      </w:r>
      <w:r w:rsidR="00D455C9" w:rsidRPr="00E323F5">
        <w:rPr>
          <w:rFonts w:ascii="Tahoma" w:hAnsi="Tahoma" w:cs="Tahoma"/>
          <w:b/>
          <w:sz w:val="22"/>
          <w:szCs w:val="22"/>
        </w:rPr>
        <w:t>,</w:t>
      </w:r>
      <w:r w:rsidR="008261C3">
        <w:rPr>
          <w:rFonts w:ascii="Tahoma" w:hAnsi="Tahoma" w:cs="Tahoma"/>
          <w:b/>
          <w:sz w:val="22"/>
          <w:szCs w:val="22"/>
        </w:rPr>
        <w:t>9</w:t>
      </w:r>
      <w:r w:rsidR="00D455C9" w:rsidRPr="000628BF">
        <w:rPr>
          <w:rFonts w:ascii="Tahoma" w:hAnsi="Tahoma" w:cs="Tahoma"/>
        </w:rPr>
        <w:t xml:space="preserve"> </w:t>
      </w:r>
      <w:r w:rsidR="00D455C9">
        <w:rPr>
          <w:rFonts w:ascii="Tahoma" w:hAnsi="Tahoma" w:cs="Tahoma"/>
          <w:b/>
          <w:sz w:val="22"/>
          <w:szCs w:val="22"/>
        </w:rPr>
        <w:t>Приложения №</w:t>
      </w:r>
      <w:r w:rsidR="008261C3">
        <w:rPr>
          <w:rFonts w:ascii="Tahoma" w:hAnsi="Tahoma" w:cs="Tahoma"/>
          <w:b/>
          <w:sz w:val="22"/>
          <w:szCs w:val="22"/>
        </w:rPr>
        <w:t>2</w:t>
      </w:r>
      <w:r w:rsidR="00D455C9">
        <w:rPr>
          <w:rFonts w:ascii="Tahoma" w:hAnsi="Tahoma" w:cs="Tahoma"/>
          <w:b/>
          <w:sz w:val="22"/>
          <w:szCs w:val="22"/>
        </w:rPr>
        <w:t xml:space="preserve"> к информационной карте «Отборочные критерии»</w:t>
      </w:r>
    </w:p>
    <w:p w:rsidR="00D455C9" w:rsidRPr="003A1CD7" w:rsidRDefault="00D455C9" w:rsidP="00D455C9">
      <w:pPr>
        <w:pStyle w:val="a4"/>
        <w:tabs>
          <w:tab w:val="clear" w:pos="9355"/>
          <w:tab w:val="left" w:pos="9354"/>
        </w:tabs>
        <w:suppressAutoHyphens/>
        <w:jc w:val="center"/>
        <w:rPr>
          <w:rFonts w:ascii="Tahoma" w:hAnsi="Tahoma" w:cs="Tahoma"/>
        </w:rPr>
      </w:pPr>
    </w:p>
    <w:p w:rsidR="00D455C9" w:rsidRPr="00E53FCD" w:rsidRDefault="00D455C9" w:rsidP="00D455C9">
      <w:pPr>
        <w:suppressAutoHyphens/>
        <w:ind w:firstLine="426"/>
        <w:jc w:val="both"/>
        <w:rPr>
          <w:rFonts w:ascii="Tahoma" w:hAnsi="Tahoma" w:cs="Tahoma"/>
          <w:sz w:val="20"/>
          <w:szCs w:val="20"/>
        </w:rPr>
      </w:pPr>
      <w:r w:rsidRPr="00E53FCD">
        <w:rPr>
          <w:rFonts w:ascii="Tahoma" w:hAnsi="Tahoma" w:cs="Tahoma"/>
          <w:sz w:val="20"/>
          <w:szCs w:val="20"/>
        </w:rPr>
        <w:t xml:space="preserve">Настоящим документом организация/физическое лицо, подтверждает соответствие </w:t>
      </w:r>
      <w:r w:rsidRPr="000628BF">
        <w:rPr>
          <w:rFonts w:ascii="Tahoma" w:hAnsi="Tahoma" w:cs="Tahoma"/>
          <w:sz w:val="20"/>
          <w:szCs w:val="20"/>
        </w:rPr>
        <w:t>требованиям, предусмотренным</w:t>
      </w:r>
      <w:r>
        <w:rPr>
          <w:rFonts w:ascii="Tahoma" w:hAnsi="Tahoma" w:cs="Tahoma"/>
          <w:sz w:val="20"/>
          <w:szCs w:val="20"/>
        </w:rPr>
        <w:t>и</w:t>
      </w:r>
      <w:r w:rsidRPr="000628BF">
        <w:rPr>
          <w:rFonts w:ascii="Tahoma" w:hAnsi="Tahoma" w:cs="Tahoma"/>
          <w:sz w:val="20"/>
          <w:szCs w:val="20"/>
        </w:rPr>
        <w:t xml:space="preserve"> п.</w:t>
      </w:r>
      <w:r>
        <w:rPr>
          <w:rFonts w:ascii="Tahoma" w:hAnsi="Tahoma" w:cs="Tahoma"/>
          <w:sz w:val="20"/>
          <w:szCs w:val="20"/>
        </w:rPr>
        <w:t>п</w:t>
      </w:r>
      <w:r w:rsidRPr="00FD08D2">
        <w:rPr>
          <w:rFonts w:ascii="Tahoma" w:hAnsi="Tahoma" w:cs="Tahoma"/>
          <w:sz w:val="20"/>
          <w:szCs w:val="20"/>
        </w:rPr>
        <w:t xml:space="preserve">. </w:t>
      </w:r>
      <w:r w:rsidR="008261C3">
        <w:rPr>
          <w:rFonts w:ascii="Tahoma" w:hAnsi="Tahoma" w:cs="Tahoma"/>
          <w:sz w:val="20"/>
          <w:szCs w:val="20"/>
        </w:rPr>
        <w:t>3</w:t>
      </w:r>
      <w:r w:rsidRPr="00FD08D2">
        <w:rPr>
          <w:rFonts w:ascii="Tahoma" w:hAnsi="Tahoma" w:cs="Tahoma"/>
          <w:sz w:val="20"/>
          <w:szCs w:val="20"/>
        </w:rPr>
        <w:t>,</w:t>
      </w:r>
      <w:r w:rsidR="008261C3">
        <w:rPr>
          <w:rFonts w:ascii="Tahoma" w:hAnsi="Tahoma" w:cs="Tahoma"/>
          <w:sz w:val="20"/>
          <w:szCs w:val="20"/>
        </w:rPr>
        <w:t>4</w:t>
      </w:r>
      <w:r w:rsidRPr="00FD08D2">
        <w:rPr>
          <w:rFonts w:ascii="Tahoma" w:hAnsi="Tahoma" w:cs="Tahoma"/>
          <w:sz w:val="20"/>
          <w:szCs w:val="20"/>
        </w:rPr>
        <w:t>,</w:t>
      </w:r>
      <w:r w:rsidR="008261C3">
        <w:rPr>
          <w:rFonts w:ascii="Tahoma" w:hAnsi="Tahoma" w:cs="Tahoma"/>
          <w:sz w:val="20"/>
          <w:szCs w:val="20"/>
        </w:rPr>
        <w:t>8</w:t>
      </w:r>
      <w:r w:rsidRPr="00FD08D2">
        <w:rPr>
          <w:rFonts w:ascii="Tahoma" w:hAnsi="Tahoma" w:cs="Tahoma"/>
          <w:sz w:val="20"/>
          <w:szCs w:val="20"/>
        </w:rPr>
        <w:t>,</w:t>
      </w:r>
      <w:r w:rsidR="008261C3">
        <w:rPr>
          <w:rFonts w:ascii="Tahoma" w:hAnsi="Tahoma" w:cs="Tahoma"/>
          <w:sz w:val="20"/>
          <w:szCs w:val="20"/>
        </w:rPr>
        <w:t>9</w:t>
      </w:r>
      <w:r w:rsidRPr="000628BF">
        <w:rPr>
          <w:rFonts w:ascii="Tahoma" w:hAnsi="Tahoma" w:cs="Tahoma"/>
          <w:sz w:val="20"/>
          <w:szCs w:val="20"/>
        </w:rPr>
        <w:t xml:space="preserve"> Приложения №1 к информационной карте «Отборочные критерии»</w:t>
      </w:r>
      <w:r w:rsidRPr="00E53FCD">
        <w:rPr>
          <w:rFonts w:ascii="Tahoma" w:hAnsi="Tahoma" w:cs="Tahoma"/>
          <w:sz w:val="20"/>
          <w:szCs w:val="20"/>
        </w:rPr>
        <w:t>, а именно:</w:t>
      </w:r>
    </w:p>
    <w:p w:rsidR="00D455C9" w:rsidRPr="006638DB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6638DB">
        <w:rPr>
          <w:rFonts w:ascii="Tahoma" w:hAnsi="Tahoma" w:cs="Tahoma"/>
          <w:sz w:val="20"/>
          <w:szCs w:val="20"/>
        </w:rPr>
        <w:t xml:space="preserve">1) </w:t>
      </w:r>
      <w:r w:rsidRPr="009314CC">
        <w:rPr>
          <w:rFonts w:ascii="Tahoma" w:hAnsi="Tahoma" w:cs="Tahoma"/>
          <w:i/>
          <w:sz w:val="20"/>
          <w:szCs w:val="20"/>
        </w:rPr>
        <w:t>(</w:t>
      </w:r>
      <w:r>
        <w:rPr>
          <w:rFonts w:ascii="Tahoma" w:hAnsi="Tahoma" w:cs="Tahoma"/>
          <w:i/>
          <w:sz w:val="20"/>
          <w:szCs w:val="20"/>
        </w:rPr>
        <w:t>У</w:t>
      </w:r>
      <w:r w:rsidRPr="003079FC">
        <w:rPr>
          <w:rFonts w:ascii="Tahoma" w:hAnsi="Tahoma" w:cs="Tahoma"/>
          <w:i/>
          <w:sz w:val="20"/>
          <w:szCs w:val="20"/>
        </w:rPr>
        <w:t>казать наименование организации)</w:t>
      </w:r>
      <w:r>
        <w:rPr>
          <w:rFonts w:ascii="Tahoma" w:hAnsi="Tahoma" w:cs="Tahoma"/>
          <w:sz w:val="20"/>
          <w:szCs w:val="20"/>
        </w:rPr>
        <w:t xml:space="preserve"> не </w:t>
      </w:r>
      <w:r w:rsidRPr="00C753CD">
        <w:rPr>
          <w:rFonts w:ascii="Tahoma" w:hAnsi="Tahoma" w:cs="Tahoma"/>
          <w:sz w:val="20"/>
          <w:szCs w:val="20"/>
        </w:rPr>
        <w:t>находится в процессе ликвидации (для юридического лица) и не признан</w:t>
      </w:r>
      <w:r>
        <w:rPr>
          <w:rFonts w:ascii="Tahoma" w:hAnsi="Tahoma" w:cs="Tahoma"/>
          <w:sz w:val="20"/>
          <w:szCs w:val="20"/>
        </w:rPr>
        <w:t>о</w:t>
      </w:r>
      <w:r w:rsidRPr="00C753CD">
        <w:rPr>
          <w:rFonts w:ascii="Tahoma" w:hAnsi="Tahoma" w:cs="Tahoma"/>
          <w:sz w:val="20"/>
          <w:szCs w:val="20"/>
        </w:rPr>
        <w:t xml:space="preserve"> по решению арбитражного с</w:t>
      </w:r>
      <w:r>
        <w:rPr>
          <w:rFonts w:ascii="Tahoma" w:hAnsi="Tahoma" w:cs="Tahoma"/>
          <w:sz w:val="20"/>
          <w:szCs w:val="20"/>
        </w:rPr>
        <w:t>уда несостоятельным (банкротом)</w:t>
      </w:r>
      <w:r w:rsidRPr="006638DB">
        <w:rPr>
          <w:rFonts w:ascii="Tahoma" w:hAnsi="Tahoma" w:cs="Tahoma"/>
          <w:sz w:val="20"/>
          <w:szCs w:val="20"/>
        </w:rPr>
        <w:t>;</w:t>
      </w:r>
    </w:p>
    <w:p w:rsidR="00D455C9" w:rsidRPr="00DF18EE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</w:t>
      </w:r>
      <w:r w:rsidRPr="006638DB">
        <w:rPr>
          <w:rFonts w:ascii="Tahoma" w:hAnsi="Tahoma" w:cs="Tahoma"/>
          <w:sz w:val="20"/>
          <w:szCs w:val="20"/>
        </w:rPr>
        <w:t xml:space="preserve">) </w:t>
      </w:r>
      <w:r w:rsidRPr="00980662">
        <w:rPr>
          <w:rFonts w:ascii="Tahoma" w:hAnsi="Tahoma" w:cs="Tahoma"/>
          <w:i/>
          <w:sz w:val="20"/>
          <w:szCs w:val="20"/>
        </w:rPr>
        <w:t>(</w:t>
      </w:r>
      <w:r>
        <w:rPr>
          <w:rFonts w:ascii="Tahoma" w:hAnsi="Tahoma" w:cs="Tahoma"/>
          <w:i/>
          <w:sz w:val="20"/>
          <w:szCs w:val="20"/>
        </w:rPr>
        <w:t>У</w:t>
      </w:r>
      <w:r w:rsidRPr="00980662">
        <w:rPr>
          <w:rFonts w:ascii="Tahoma" w:hAnsi="Tahoma" w:cs="Tahoma"/>
          <w:i/>
          <w:sz w:val="20"/>
          <w:szCs w:val="20"/>
        </w:rPr>
        <w:t>казать наименование организации)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9314CC">
        <w:rPr>
          <w:rFonts w:ascii="Tahoma" w:hAnsi="Tahoma" w:cs="Tahoma"/>
          <w:sz w:val="20"/>
          <w:szCs w:val="20"/>
        </w:rPr>
        <w:t>не явля</w:t>
      </w:r>
      <w:r>
        <w:rPr>
          <w:rFonts w:ascii="Tahoma" w:hAnsi="Tahoma" w:cs="Tahoma"/>
          <w:sz w:val="20"/>
          <w:szCs w:val="20"/>
        </w:rPr>
        <w:t>е</w:t>
      </w:r>
      <w:r w:rsidRPr="009314CC">
        <w:rPr>
          <w:rFonts w:ascii="Tahoma" w:hAnsi="Tahoma" w:cs="Tahoma"/>
          <w:sz w:val="20"/>
          <w:szCs w:val="20"/>
        </w:rPr>
        <w:t>тся организацией, на имущество которой наложен арест по решению суда, административного органа и (или) деятельность которой приостановлена</w:t>
      </w:r>
      <w:r w:rsidRPr="00DF18EE">
        <w:rPr>
          <w:rFonts w:ascii="Tahoma" w:hAnsi="Tahoma" w:cs="Tahoma"/>
          <w:sz w:val="20"/>
          <w:szCs w:val="20"/>
        </w:rPr>
        <w:t>;</w:t>
      </w:r>
    </w:p>
    <w:p w:rsidR="00D455C9" w:rsidRPr="006638DB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Pr="006638DB">
        <w:rPr>
          <w:rFonts w:ascii="Tahoma" w:hAnsi="Tahoma" w:cs="Tahoma"/>
          <w:sz w:val="20"/>
          <w:szCs w:val="20"/>
        </w:rPr>
        <w:t xml:space="preserve">) </w:t>
      </w:r>
      <w:r>
        <w:rPr>
          <w:rFonts w:ascii="Tahoma" w:hAnsi="Tahoma" w:cs="Tahoma"/>
          <w:sz w:val="20"/>
          <w:szCs w:val="20"/>
        </w:rPr>
        <w:t xml:space="preserve">Между </w:t>
      </w:r>
      <w:r w:rsidRPr="00980662">
        <w:rPr>
          <w:rFonts w:ascii="Tahoma" w:hAnsi="Tahoma" w:cs="Tahoma"/>
          <w:i/>
          <w:sz w:val="20"/>
          <w:szCs w:val="20"/>
        </w:rPr>
        <w:t>(указать наименование организации)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6638DB">
        <w:rPr>
          <w:rFonts w:ascii="Tahoma" w:hAnsi="Tahoma" w:cs="Tahoma"/>
          <w:sz w:val="20"/>
          <w:szCs w:val="20"/>
        </w:rPr>
        <w:t>и заказчиком</w:t>
      </w:r>
      <w:r>
        <w:rPr>
          <w:rFonts w:ascii="Tahoma" w:hAnsi="Tahoma" w:cs="Tahoma"/>
          <w:sz w:val="20"/>
          <w:szCs w:val="20"/>
        </w:rPr>
        <w:t xml:space="preserve"> отсутствует</w:t>
      </w:r>
      <w:r w:rsidRPr="006638DB">
        <w:rPr>
          <w:rFonts w:ascii="Tahoma" w:hAnsi="Tahoma" w:cs="Tahoma"/>
          <w:sz w:val="20"/>
          <w:szCs w:val="20"/>
        </w:rPr>
        <w:t xml:space="preserve"> конфликт интересов, под которым понимаются случаи, при которых руководитель заказчика, член экспертной группы, член комиссии, лицо, ответственное за организацию конкурентной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</w:t>
      </w:r>
      <w:r>
        <w:rPr>
          <w:rFonts w:ascii="Tahoma" w:hAnsi="Tahoma" w:cs="Tahoma"/>
          <w:sz w:val="20"/>
          <w:szCs w:val="20"/>
        </w:rPr>
        <w:t xml:space="preserve"> </w:t>
      </w:r>
      <w:r w:rsidRPr="006638DB">
        <w:rPr>
          <w:rFonts w:ascii="Tahoma" w:hAnsi="Tahoma" w:cs="Tahoma"/>
          <w:sz w:val="20"/>
          <w:szCs w:val="20"/>
        </w:rPr>
        <w:t>полнородными (имеющими общих отца или мать) братьями и сестрами), усыновителями или усыновленными указанных физических лиц. Под выгодоприобретателями в данном случае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общества;</w:t>
      </w:r>
    </w:p>
    <w:p w:rsidR="00D455C9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4) У </w:t>
      </w:r>
      <w:r w:rsidRPr="00980662">
        <w:rPr>
          <w:rFonts w:ascii="Tahoma" w:hAnsi="Tahoma" w:cs="Tahoma"/>
          <w:i/>
          <w:sz w:val="20"/>
          <w:szCs w:val="20"/>
        </w:rPr>
        <w:t>(указать наименование организации)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9314CC">
        <w:rPr>
          <w:rFonts w:ascii="Tahoma" w:hAnsi="Tahoma" w:cs="Tahoma"/>
          <w:sz w:val="20"/>
          <w:szCs w:val="20"/>
        </w:rPr>
        <w:t>на дату подачи заявки</w:t>
      </w:r>
      <w:r w:rsidRPr="00A44E9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о</w:t>
      </w:r>
      <w:r w:rsidRPr="009314CC">
        <w:rPr>
          <w:rFonts w:ascii="Tahoma" w:hAnsi="Tahoma" w:cs="Tahoma"/>
          <w:sz w:val="20"/>
          <w:szCs w:val="20"/>
        </w:rPr>
        <w:t>тсутств</w:t>
      </w:r>
      <w:r>
        <w:rPr>
          <w:rFonts w:ascii="Tahoma" w:hAnsi="Tahoma" w:cs="Tahoma"/>
          <w:sz w:val="20"/>
          <w:szCs w:val="20"/>
        </w:rPr>
        <w:t>уют</w:t>
      </w:r>
      <w:r w:rsidRPr="009314CC">
        <w:rPr>
          <w:rFonts w:ascii="Tahoma" w:hAnsi="Tahoma" w:cs="Tahoma"/>
          <w:sz w:val="20"/>
          <w:szCs w:val="20"/>
        </w:rPr>
        <w:t xml:space="preserve"> действующи</w:t>
      </w:r>
      <w:r>
        <w:rPr>
          <w:rFonts w:ascii="Tahoma" w:hAnsi="Tahoma" w:cs="Tahoma"/>
          <w:sz w:val="20"/>
          <w:szCs w:val="20"/>
        </w:rPr>
        <w:t>е</w:t>
      </w:r>
      <w:r w:rsidRPr="009314CC">
        <w:rPr>
          <w:rFonts w:ascii="Tahoma" w:hAnsi="Tahoma" w:cs="Tahoma"/>
          <w:sz w:val="20"/>
          <w:szCs w:val="20"/>
        </w:rPr>
        <w:t xml:space="preserve"> решени</w:t>
      </w:r>
      <w:r>
        <w:rPr>
          <w:rFonts w:ascii="Tahoma" w:hAnsi="Tahoma" w:cs="Tahoma"/>
          <w:sz w:val="20"/>
          <w:szCs w:val="20"/>
        </w:rPr>
        <w:t>я</w:t>
      </w:r>
      <w:r w:rsidRPr="009314CC">
        <w:rPr>
          <w:rFonts w:ascii="Tahoma" w:hAnsi="Tahoma" w:cs="Tahoma"/>
          <w:sz w:val="20"/>
          <w:szCs w:val="20"/>
        </w:rPr>
        <w:t xml:space="preserve"> о приостановлении операций по счетам Участника, принятых в соответствии с законодательством РФ о налогах и сборах</w:t>
      </w:r>
      <w:r>
        <w:rPr>
          <w:rFonts w:ascii="Tahoma" w:hAnsi="Tahoma" w:cs="Tahoma"/>
          <w:sz w:val="20"/>
          <w:szCs w:val="20"/>
        </w:rPr>
        <w:t>.</w:t>
      </w:r>
    </w:p>
    <w:p w:rsidR="00D455C9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D455C9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D34">
        <w:rPr>
          <w:rFonts w:ascii="Tahoma" w:eastAsia="Times New Roman" w:hAnsi="Tahoma" w:cs="Tahoma"/>
          <w:sz w:val="20"/>
          <w:szCs w:val="20"/>
          <w:lang w:eastAsia="ru-RU"/>
        </w:rPr>
        <w:t>Генеральный директор (</w:t>
      </w:r>
      <w:r w:rsidRPr="00774D34">
        <w:rPr>
          <w:rFonts w:ascii="Tahoma" w:eastAsia="Times New Roman" w:hAnsi="Tahoma" w:cs="Tahoma"/>
          <w:i/>
          <w:sz w:val="20"/>
          <w:szCs w:val="20"/>
          <w:lang w:eastAsia="ru-RU"/>
        </w:rPr>
        <w:t>Директор</w:t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>)</w:t>
      </w: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D34">
        <w:rPr>
          <w:rFonts w:ascii="Tahoma" w:eastAsia="Times New Roman" w:hAnsi="Tahoma" w:cs="Tahoma"/>
          <w:sz w:val="20"/>
          <w:szCs w:val="20"/>
          <w:lang w:eastAsia="ru-RU"/>
        </w:rPr>
        <w:t>Наименование организации</w:t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   </w:t>
      </w:r>
      <w:r w:rsidRPr="00774D34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(подпись)</w:t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           Ф.И.О.                                                    </w:t>
      </w: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D34">
        <w:rPr>
          <w:rFonts w:ascii="Tahoma" w:eastAsia="Times New Roman" w:hAnsi="Tahoma" w:cs="Tahoma"/>
          <w:sz w:val="20"/>
          <w:szCs w:val="20"/>
          <w:lang w:eastAsia="ru-RU"/>
        </w:rPr>
        <w:t xml:space="preserve">М.П. </w:t>
      </w:r>
    </w:p>
    <w:p w:rsid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6F6F53" w:rsidSect="000032A6">
          <w:pgSz w:w="12240" w:h="15840"/>
          <w:pgMar w:top="851" w:right="618" w:bottom="851" w:left="1134" w:header="720" w:footer="720" w:gutter="0"/>
          <w:cols w:space="720"/>
          <w:docGrid w:linePitch="326"/>
        </w:sectPr>
      </w:pPr>
    </w:p>
    <w:p w:rsidR="007C0DCF" w:rsidRPr="008F7776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Приложение №</w:t>
      </w:r>
      <w:r w:rsidR="002E7453"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2</w:t>
      </w: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</w:p>
    <w:p w:rsidR="007C0DCF" w:rsidRPr="008F7776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7C0DCF" w:rsidRPr="007C0DCF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Отборочные критерии</w:t>
      </w: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Pr="006F6F53" w:rsidRDefault="006F6F53" w:rsidP="006F6F53">
      <w:pPr>
        <w:spacing w:after="0" w:line="240" w:lineRule="auto"/>
        <w:ind w:left="851" w:firstLine="851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Отборочные критерии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</w:r>
    </w:p>
    <w:tbl>
      <w:tblPr>
        <w:tblW w:w="13815" w:type="dxa"/>
        <w:tblInd w:w="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915"/>
        <w:gridCol w:w="5670"/>
        <w:gridCol w:w="7230"/>
      </w:tblGrid>
      <w:tr w:rsidR="006F6F53" w:rsidRPr="006F6F53" w:rsidTr="00A1461A">
        <w:trPr>
          <w:trHeight w:val="440"/>
          <w:tblHeader/>
        </w:trPr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Документы, подтверждающие соответствие установленным требованиям</w:t>
            </w:r>
          </w:p>
        </w:tc>
      </w:tr>
      <w:tr w:rsidR="006F6F53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4" w:name="_Ref405791536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</w:t>
            </w:r>
          </w:p>
        </w:tc>
        <w:bookmarkEnd w:id="4"/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Правильность оформления заявки и порядка ее представления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B36EA1" w:rsidRPr="00DC39EE" w:rsidRDefault="00B36EA1" w:rsidP="005C7FA3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Заявка и комплект документов, оформленные в соответствии с </w:t>
            </w:r>
            <w:r w:rsidR="00F93F79" w:rsidRPr="00F93F7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закупочной документацией.</w:t>
            </w:r>
          </w:p>
          <w:p w:rsidR="006F6F53" w:rsidRPr="00DC39EE" w:rsidRDefault="00B36EA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Все документы Участников должны быть представлены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в 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электронном виде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по средствам ЭТП </w:t>
            </w:r>
            <w:r w:rsidRPr="000C046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(rts-tender.ru).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Электронный вид документов – это отсканированные листы со стороны текста, печатей, штампов и других пометок в формате pdf. При создании копий документов в формате pdf необходимо использовать оптимальные параметры сканирования с целью минимизации размеров документов. 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прикрепляются к поданной заявке в 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электронно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м виде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 Названия файлов должны быть на русском языке.</w:t>
            </w:r>
          </w:p>
        </w:tc>
      </w:tr>
      <w:tr w:rsidR="00424D31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424D31" w:rsidRPr="006F6F53" w:rsidRDefault="00424D3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424D31" w:rsidRPr="006F6F53" w:rsidRDefault="00424D3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424D3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Правильность оформления коммерческого предложения, и карточки контрагента  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424D31" w:rsidRPr="00DC39EE" w:rsidRDefault="00424D3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424D3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Коммерческое предложение, карточка контрагента (приложения к закупочной документации)</w:t>
            </w:r>
          </w:p>
        </w:tc>
      </w:tr>
      <w:tr w:rsidR="006F6F53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424D3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5C7FA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находиться</w:t>
            </w: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в процессе ликвидации (для юридического лица) и не быть признанным по решению арбитражного суда несостоятельным (банкротом)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3D0BE9" w:rsidRPr="003D0BE9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Письмо по форме, предусмотренной </w:t>
            </w:r>
            <w:r w:rsidRPr="00F852B8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Приложением №1.1</w:t>
            </w: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к информационной карте, о не нахождении участника закупки в процессе ликвидации (для юридического лица);</w:t>
            </w:r>
          </w:p>
          <w:p w:rsidR="006F6F53" w:rsidRPr="00DC39EE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в отношении участника закупки решения арбитражного суда о признании его несостоятельным (банкротом).</w:t>
            </w:r>
          </w:p>
        </w:tc>
      </w:tr>
      <w:tr w:rsidR="006F6F53" w:rsidRPr="006F6F53" w:rsidTr="00A1461A">
        <w:trPr>
          <w:trHeight w:val="440"/>
        </w:trPr>
        <w:tc>
          <w:tcPr>
            <w:tcW w:w="915" w:type="dxa"/>
            <w:vAlign w:val="center"/>
          </w:tcPr>
          <w:p w:rsidR="006F6F53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5" w:name="_Ref405791537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4</w:t>
            </w:r>
          </w:p>
        </w:tc>
        <w:bookmarkEnd w:id="5"/>
        <w:tc>
          <w:tcPr>
            <w:tcW w:w="5670" w:type="dxa"/>
          </w:tcPr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</w:p>
        </w:tc>
        <w:tc>
          <w:tcPr>
            <w:tcW w:w="7230" w:type="dxa"/>
          </w:tcPr>
          <w:p w:rsidR="003D0BE9" w:rsidRPr="003D0BE9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Письмо по форме, предусмотренной </w:t>
            </w:r>
            <w:r w:rsidRPr="00F852B8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Приложением №1.1 к</w:t>
            </w: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информационной карте, об отсутствии ареста имущества участника закупки, наложенного по решению суда, административного органа.</w:t>
            </w:r>
          </w:p>
          <w:p w:rsidR="006F6F53" w:rsidRPr="00DC39EE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административного приостановления деятельности участника закупки.</w:t>
            </w:r>
          </w:p>
        </w:tc>
      </w:tr>
      <w:tr w:rsidR="006F6F53" w:rsidRPr="006F6F53" w:rsidTr="00A1461A">
        <w:trPr>
          <w:trHeight w:val="1915"/>
        </w:trPr>
        <w:tc>
          <w:tcPr>
            <w:tcW w:w="915" w:type="dxa"/>
            <w:vAlign w:val="center"/>
          </w:tcPr>
          <w:p w:rsidR="006F6F53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6" w:name="_Ref405791839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5</w:t>
            </w:r>
          </w:p>
        </w:tc>
        <w:bookmarkEnd w:id="6"/>
        <w:tc>
          <w:tcPr>
            <w:tcW w:w="5670" w:type="dxa"/>
          </w:tcPr>
          <w:p w:rsidR="006F6F53" w:rsidRPr="006F6F53" w:rsidRDefault="006F6F53" w:rsidP="00827B0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разрешающих документов, требуемых в соответствии с действующим законодательством РФ обладать специальной правоспособностью в соответствии с действующим законодательством Российской Федерации, связанной с осуществлением видов деятельности, предусмотренных договором, в том числе необходимыми лицензиями или свидетельствами о допуске на выполнение работ или оказание услуг, полученными не позже изначально установленного в извещении и документации о закупке</w:t>
            </w:r>
            <w:r w:rsidR="00827B0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срока окончания подачи заявок.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копии документов, указанные в столбце «Требования» данного пункта.</w:t>
            </w:r>
          </w:p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Если разрешающий документ заканчивает свое действие в период с момента изначально установленного срока окончания подачи заявок до момента выбора победителя закупки, и новый разрешающий документ не представлен, то в состав заявки на участие в закупке включаются: ранее действовавшее разрешение и документы, подтверждающие запрос нового разрешающего документа с подтверждением о приеме такого запроса</w:t>
            </w:r>
            <w:r w:rsidRPr="006F6F53" w:rsidDel="000F05B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 соответствующего органа.</w:t>
            </w:r>
          </w:p>
        </w:tc>
      </w:tr>
      <w:tr w:rsidR="00B36EA1" w:rsidRPr="006F6F53" w:rsidTr="003D0BE9">
        <w:trPr>
          <w:trHeight w:val="1552"/>
        </w:trPr>
        <w:tc>
          <w:tcPr>
            <w:tcW w:w="915" w:type="dxa"/>
            <w:vAlign w:val="center"/>
          </w:tcPr>
          <w:p w:rsidR="00B36EA1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7" w:name="_Ref405792235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6</w:t>
            </w:r>
          </w:p>
        </w:tc>
        <w:bookmarkEnd w:id="7"/>
        <w:tc>
          <w:tcPr>
            <w:tcW w:w="5670" w:type="dxa"/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сведений об Участнике закупки в следующих реестрах недобросовестных поставщиков:</w:t>
            </w:r>
          </w:p>
          <w:p w:rsidR="003D0BE9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- в реестре, ведущемся в соответствии с положениями Федерального закона от 18 июля 2011 года № 223-ФЗ «О закупках товаров, работ, услуг отде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льными видами юридических лиц»</w:t>
            </w:r>
            <w:r w:rsid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</w:tc>
      </w:tr>
      <w:tr w:rsidR="00B36EA1" w:rsidRPr="006F6F53" w:rsidTr="00C17858">
        <w:trPr>
          <w:trHeight w:val="4154"/>
        </w:trPr>
        <w:tc>
          <w:tcPr>
            <w:tcW w:w="915" w:type="dxa"/>
            <w:vAlign w:val="center"/>
          </w:tcPr>
          <w:p w:rsidR="00B36EA1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0" w:type="dxa"/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ОЗП, по данным бухгалтерской отчетности за последний отчетный период</w:t>
            </w:r>
            <w:r w:rsid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25652A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</w:tc>
      </w:tr>
      <w:tr w:rsidR="00B36EA1" w:rsidRPr="006F6F53" w:rsidTr="00B36EA1">
        <w:trPr>
          <w:trHeight w:val="70"/>
        </w:trPr>
        <w:tc>
          <w:tcPr>
            <w:tcW w:w="915" w:type="dxa"/>
            <w:vAlign w:val="center"/>
          </w:tcPr>
          <w:p w:rsidR="00B36EA1" w:rsidRPr="006F6F53" w:rsidRDefault="003D0BE9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0" w:type="dxa"/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  <w:r w:rsid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подтверждающее отсутствие конфликта интересов с Заказчиком, заверенное руководителем.</w:t>
            </w:r>
          </w:p>
        </w:tc>
      </w:tr>
      <w:tr w:rsidR="003D0BE9" w:rsidRPr="006F6F53" w:rsidTr="00B36EA1">
        <w:trPr>
          <w:trHeight w:val="70"/>
        </w:trPr>
        <w:tc>
          <w:tcPr>
            <w:tcW w:w="915" w:type="dxa"/>
            <w:vAlign w:val="center"/>
          </w:tcPr>
          <w:p w:rsidR="003D0BE9" w:rsidRDefault="003D0BE9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670" w:type="dxa"/>
          </w:tcPr>
          <w:p w:rsidR="003D0BE9" w:rsidRPr="006F6F53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действующих на дату подачи заявки решений о приостановлении операций по счетам Участника, принятых в соответствии с законодательством РФ о налогах и сборах.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3D0BE9" w:rsidRPr="003D0BE9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подтверждающее отсутствие действующих на дату подачи заявки решений о приостановлении операций по счетам Участника закупки, принятых в соответствии с законодательством РФ о налогах и сборах, за подписью руководителя.</w:t>
            </w:r>
          </w:p>
        </w:tc>
      </w:tr>
      <w:tr w:rsidR="003D0BE9" w:rsidRPr="006F6F53" w:rsidTr="00B36EA1">
        <w:trPr>
          <w:trHeight w:val="70"/>
        </w:trPr>
        <w:tc>
          <w:tcPr>
            <w:tcW w:w="915" w:type="dxa"/>
            <w:vAlign w:val="center"/>
          </w:tcPr>
          <w:p w:rsidR="003D0BE9" w:rsidRDefault="00FA493F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0" w:type="dxa"/>
          </w:tcPr>
          <w:p w:rsidR="003D0BE9" w:rsidRPr="006F6F53" w:rsidRDefault="00FA493F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A493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документов, подтверждающих правоспособность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3D0BE9" w:rsidRPr="003D0BE9" w:rsidRDefault="0025652A" w:rsidP="0025652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документ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ы</w:t>
            </w: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, указанные в столбце «Требования» пункта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FA493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14 информационной карты</w:t>
            </w: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</w:p>
    <w:p w:rsidR="00824818" w:rsidRDefault="006F6F53" w:rsidP="004A2DC1">
      <w:pPr>
        <w:spacing w:after="0" w:line="240" w:lineRule="auto"/>
        <w:ind w:left="709" w:firstLine="567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Вышеперечисленные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</w:r>
    </w:p>
    <w:p w:rsidR="006F6F53" w:rsidRPr="006F6F53" w:rsidRDefault="006F6F53" w:rsidP="004A2DC1">
      <w:pPr>
        <w:spacing w:after="0" w:line="240" w:lineRule="auto"/>
        <w:ind w:left="709" w:firstLine="567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  <w:t>Заказчик не допускает к дальнейшему участию в закупочной процедуре Участников, заявки которых не соответствуют отборочным критериям.</w:t>
      </w:r>
    </w:p>
    <w:p w:rsidR="006F6F53" w:rsidRDefault="006F6F53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615B32" w:rsidRDefault="00AD3464" w:rsidP="006F6F53">
      <w:pPr>
        <w:sectPr w:rsidR="00615B32" w:rsidSect="00F60FD1">
          <w:pgSz w:w="16838" w:h="11906" w:orient="landscape"/>
          <w:pgMar w:top="1080" w:right="567" w:bottom="1080" w:left="1135" w:header="708" w:footer="708" w:gutter="0"/>
          <w:cols w:space="708"/>
          <w:docGrid w:linePitch="360"/>
        </w:sectPr>
      </w:pPr>
      <w:r>
        <w:br w:type="page"/>
      </w:r>
    </w:p>
    <w:p w:rsidR="00840A00" w:rsidRPr="008F7776" w:rsidRDefault="002616A8" w:rsidP="002616A8">
      <w:pPr>
        <w:spacing w:after="0" w:line="240" w:lineRule="auto"/>
        <w:ind w:firstLine="7938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 xml:space="preserve">   П</w:t>
      </w:r>
      <w:r w:rsidR="00840A00"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риложение №3</w:t>
      </w:r>
    </w:p>
    <w:p w:rsidR="00017AE5" w:rsidRPr="008F7776" w:rsidRDefault="00840A00" w:rsidP="002616A8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1424F6" w:rsidRPr="008F7776" w:rsidRDefault="001424F6" w:rsidP="002616A8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предприятия-участника</w:t>
      </w: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 xml:space="preserve">Заявка на участие в открытом </w:t>
      </w:r>
      <w:r w:rsidR="009E67BF" w:rsidRPr="009E67BF">
        <w:rPr>
          <w:rFonts w:ascii="Tahoma" w:eastAsia="Times New Roman" w:hAnsi="Tahoma" w:cs="Tahoma"/>
          <w:b/>
          <w:lang w:eastAsia="ru-RU"/>
        </w:rPr>
        <w:t xml:space="preserve">запросе </w:t>
      </w:r>
      <w:r w:rsidR="004970DC" w:rsidRPr="004970DC">
        <w:rPr>
          <w:rFonts w:ascii="Tahoma" w:eastAsia="Times New Roman" w:hAnsi="Tahoma" w:cs="Tahoma"/>
          <w:b/>
          <w:lang w:eastAsia="ru-RU"/>
        </w:rPr>
        <w:t>котировок</w:t>
      </w:r>
      <w:r w:rsidR="004970DC">
        <w:rPr>
          <w:rFonts w:ascii="Tahoma" w:eastAsia="Times New Roman" w:hAnsi="Tahoma" w:cs="Tahoma"/>
          <w:b/>
          <w:lang w:eastAsia="ru-RU"/>
        </w:rPr>
        <w:t>.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Будучи уполномоченным представлять интересы и действовать от имени _______________________, а также полностью изучив </w:t>
      </w:r>
      <w:r w:rsidR="006B4E3A" w:rsidRPr="006B4E3A">
        <w:rPr>
          <w:rFonts w:ascii="Tahoma" w:eastAsia="Times New Roman" w:hAnsi="Tahoma" w:cs="Tahoma"/>
          <w:b/>
          <w:u w:val="single"/>
          <w:lang w:eastAsia="ru-RU"/>
        </w:rPr>
        <w:t>Извещение, в том числе проект договора</w:t>
      </w:r>
      <w:r w:rsidRPr="00944F23">
        <w:rPr>
          <w:rFonts w:ascii="Tahoma" w:eastAsia="Times New Roman" w:hAnsi="Tahoma" w:cs="Tahoma"/>
          <w:lang w:eastAsia="ru-RU"/>
        </w:rPr>
        <w:t>,</w:t>
      </w:r>
      <w:r w:rsidRPr="00B163FA">
        <w:rPr>
          <w:rFonts w:ascii="Tahoma" w:eastAsia="Times New Roman" w:hAnsi="Tahoma" w:cs="Tahoma"/>
          <w:lang w:eastAsia="ru-RU"/>
        </w:rPr>
        <w:t xml:space="preserve"> я, нижеподписавшийся, подаю Заявку на участие в </w:t>
      </w:r>
      <w:r w:rsidR="009E67BF">
        <w:rPr>
          <w:rFonts w:ascii="Tahoma" w:eastAsia="Times New Roman" w:hAnsi="Tahoma" w:cs="Tahoma"/>
          <w:lang w:eastAsia="ru-RU"/>
        </w:rPr>
        <w:t xml:space="preserve">запросе </w:t>
      </w:r>
      <w:r w:rsidR="00FA493F">
        <w:rPr>
          <w:rFonts w:ascii="Tahoma" w:eastAsia="Times New Roman" w:hAnsi="Tahoma" w:cs="Tahoma"/>
          <w:lang w:eastAsia="ru-RU"/>
        </w:rPr>
        <w:t>котировок/цен</w:t>
      </w:r>
      <w:r w:rsidR="009E67BF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1424F6" w:rsidRPr="00B163FA" w:rsidTr="000032A6">
        <w:tc>
          <w:tcPr>
            <w:tcW w:w="2520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Наименование лота</w:t>
            </w:r>
          </w:p>
        </w:tc>
      </w:tr>
      <w:tr w:rsidR="001424F6" w:rsidRPr="00B163FA" w:rsidTr="00AF559E">
        <w:tc>
          <w:tcPr>
            <w:tcW w:w="2520" w:type="dxa"/>
            <w:shd w:val="clear" w:color="auto" w:fill="auto"/>
          </w:tcPr>
          <w:p w:rsidR="001424F6" w:rsidRPr="004970DC" w:rsidRDefault="004970DC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970DC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4" w:type="dxa"/>
            <w:shd w:val="clear" w:color="auto" w:fill="auto"/>
          </w:tcPr>
          <w:p w:rsidR="001424F6" w:rsidRPr="00F009E2" w:rsidRDefault="00F009E2" w:rsidP="006A09D7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оказание услуги по уборке </w:t>
            </w:r>
            <w:r w:rsidR="006A09D7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нежилого помещения </w:t>
            </w:r>
            <w:r w:rsidR="006A09D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и </w:t>
            </w: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наружной </w:t>
            </w:r>
            <w:r w:rsidR="006A09D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прилегающей </w:t>
            </w: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территории, расположенн</w:t>
            </w:r>
            <w:r w:rsidR="006A09D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ые</w:t>
            </w: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по адресу: п.г.т. Мурмаши, Кольского района, Мурманской обл., ул. Полярная, </w:t>
            </w:r>
            <w:r w:rsidR="007C0DC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дом </w:t>
            </w: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4</w:t>
            </w:r>
          </w:p>
        </w:tc>
      </w:tr>
    </w:tbl>
    <w:p w:rsidR="001424F6" w:rsidRPr="00B163FA" w:rsidRDefault="004C20F0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ООО «Арктик-энерго»</w:t>
      </w:r>
      <w:r w:rsidR="001424F6" w:rsidRPr="00B163FA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Уполномоченные представители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могут связаться со следующими лицами для получения дальнейшей информации: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1.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2.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Данная Заявка подается с полным пониманием того, что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оставляет за собой право: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1.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вправе отказаться от дальнейшего проведения </w:t>
      </w:r>
      <w:r w:rsidR="007A3C1C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 xml:space="preserve"> в любой момент до заключения договора;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2. В случае принятия решения о прекращении закупочной процедуры,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не имеет к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каких-либо финансовых и иных претензий, включая (но не ограничиваясь):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возможные претензии о возмещении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убытков, как прямых, так и в виде упущенной выгоды.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Генеральный директор (</w:t>
      </w:r>
      <w:r w:rsidRPr="00B163FA">
        <w:rPr>
          <w:rFonts w:ascii="Tahoma" w:eastAsia="Times New Roman" w:hAnsi="Tahoma" w:cs="Tahoma"/>
          <w:i/>
          <w:lang w:eastAsia="ru-RU"/>
        </w:rPr>
        <w:t>Директор</w:t>
      </w:r>
      <w:r w:rsidRPr="00B163FA">
        <w:rPr>
          <w:rFonts w:ascii="Tahoma" w:eastAsia="Times New Roman" w:hAnsi="Tahoma" w:cs="Tahoma"/>
          <w:lang w:eastAsia="ru-RU"/>
        </w:rPr>
        <w:t>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Наименование организации</w:t>
      </w:r>
      <w:r w:rsidRPr="00B163FA">
        <w:rPr>
          <w:rFonts w:ascii="Tahoma" w:eastAsia="Times New Roman" w:hAnsi="Tahoma" w:cs="Tahoma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(подпись)</w:t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М.П.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8F7776" w:rsidRDefault="008F7776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3363D" w:rsidRDefault="0043363D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3363D" w:rsidRDefault="0043363D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840A00" w:rsidRPr="008F7776" w:rsidRDefault="00840A00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Приложение №4</w:t>
      </w:r>
    </w:p>
    <w:p w:rsidR="00536D34" w:rsidRPr="008F7776" w:rsidRDefault="00840A00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1424F6" w:rsidRPr="008F7776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предприятия-участника</w:t>
      </w:r>
    </w:p>
    <w:p w:rsidR="001424F6" w:rsidRPr="00D16012" w:rsidRDefault="001424F6" w:rsidP="001424F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1424F6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615B32" w:rsidRPr="00B163FA" w:rsidRDefault="00615B32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414034" w:rsidRDefault="001424F6" w:rsidP="00406392">
      <w:pPr>
        <w:spacing w:after="0" w:line="240" w:lineRule="auto"/>
        <w:ind w:firstLine="567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Изучив </w:t>
      </w:r>
      <w:r w:rsidR="00190E16">
        <w:rPr>
          <w:rFonts w:ascii="Tahoma" w:eastAsia="Times New Roman" w:hAnsi="Tahoma" w:cs="Tahoma"/>
          <w:lang w:eastAsia="ru-RU"/>
        </w:rPr>
        <w:t>Извещение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7A3C1C">
        <w:rPr>
          <w:rFonts w:ascii="Tahoma" w:eastAsia="Times New Roman" w:hAnsi="Tahoma" w:cs="Tahoma"/>
          <w:lang w:eastAsia="ru-RU"/>
        </w:rPr>
        <w:t>по лоту №</w:t>
      </w:r>
      <w:r w:rsidR="004C20F0">
        <w:rPr>
          <w:rFonts w:ascii="Tahoma" w:eastAsia="Times New Roman" w:hAnsi="Tahoma" w:cs="Tahoma"/>
          <w:lang w:eastAsia="ru-RU"/>
        </w:rPr>
        <w:t>1</w:t>
      </w:r>
    </w:p>
    <w:p w:rsidR="001424F6" w:rsidRPr="00190E16" w:rsidRDefault="00F009E2" w:rsidP="00800F5C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u w:val="single"/>
          <w:lang w:eastAsia="ru-RU"/>
        </w:rPr>
      </w:pPr>
      <w:r w:rsidRPr="00190E16">
        <w:rPr>
          <w:rFonts w:ascii="Tahoma" w:eastAsia="Times New Roman" w:hAnsi="Tahoma" w:cs="Tahoma"/>
          <w:b/>
          <w:u w:val="single"/>
          <w:lang w:eastAsia="ru-RU"/>
        </w:rPr>
        <w:t xml:space="preserve">оказание услуги по уборке </w:t>
      </w:r>
      <w:r w:rsidR="00212233" w:rsidRPr="00190E16">
        <w:rPr>
          <w:rFonts w:ascii="Tahoma" w:eastAsia="Times New Roman" w:hAnsi="Tahoma" w:cs="Tahoma"/>
          <w:b/>
          <w:u w:val="single"/>
          <w:lang w:eastAsia="ru-RU"/>
        </w:rPr>
        <w:t xml:space="preserve">нежилого помещения и </w:t>
      </w:r>
      <w:r w:rsidRPr="00190E16">
        <w:rPr>
          <w:rFonts w:ascii="Tahoma" w:eastAsia="Times New Roman" w:hAnsi="Tahoma" w:cs="Tahoma"/>
          <w:b/>
          <w:u w:val="single"/>
          <w:lang w:eastAsia="ru-RU"/>
        </w:rPr>
        <w:t xml:space="preserve">наружной </w:t>
      </w:r>
      <w:r w:rsidR="00212233" w:rsidRPr="00190E16">
        <w:rPr>
          <w:rFonts w:ascii="Tahoma" w:eastAsia="Times New Roman" w:hAnsi="Tahoma" w:cs="Tahoma"/>
          <w:b/>
          <w:u w:val="single"/>
          <w:lang w:eastAsia="ru-RU"/>
        </w:rPr>
        <w:t xml:space="preserve">прилегающей </w:t>
      </w:r>
      <w:r w:rsidRPr="00190E16">
        <w:rPr>
          <w:rFonts w:ascii="Tahoma" w:eastAsia="Times New Roman" w:hAnsi="Tahoma" w:cs="Tahoma"/>
          <w:b/>
          <w:u w:val="single"/>
          <w:lang w:eastAsia="ru-RU"/>
        </w:rPr>
        <w:t>территории, расположенн</w:t>
      </w:r>
      <w:r w:rsidR="00212233" w:rsidRPr="00190E16">
        <w:rPr>
          <w:rFonts w:ascii="Tahoma" w:eastAsia="Times New Roman" w:hAnsi="Tahoma" w:cs="Tahoma"/>
          <w:b/>
          <w:u w:val="single"/>
          <w:lang w:eastAsia="ru-RU"/>
        </w:rPr>
        <w:t>ые</w:t>
      </w:r>
      <w:r w:rsidRPr="00190E16">
        <w:rPr>
          <w:rFonts w:ascii="Tahoma" w:eastAsia="Times New Roman" w:hAnsi="Tahoma" w:cs="Tahoma"/>
          <w:b/>
          <w:u w:val="single"/>
          <w:lang w:eastAsia="ru-RU"/>
        </w:rPr>
        <w:t xml:space="preserve"> по адресу: п.г.т. Мурмаши, Кольского района, Мурманской обл., ул. Полярная, </w:t>
      </w:r>
      <w:r w:rsidR="00A22C96" w:rsidRPr="00190E16">
        <w:rPr>
          <w:rFonts w:ascii="Tahoma" w:eastAsia="Times New Roman" w:hAnsi="Tahoma" w:cs="Tahoma"/>
          <w:b/>
          <w:u w:val="single"/>
          <w:lang w:eastAsia="ru-RU"/>
        </w:rPr>
        <w:t xml:space="preserve">дом </w:t>
      </w:r>
      <w:r w:rsidRPr="00190E16">
        <w:rPr>
          <w:rFonts w:ascii="Tahoma" w:eastAsia="Times New Roman" w:hAnsi="Tahoma" w:cs="Tahoma"/>
          <w:b/>
          <w:u w:val="single"/>
          <w:lang w:eastAsia="ru-RU"/>
        </w:rPr>
        <w:t>4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_____________________________________________________________________________,</w:t>
      </w:r>
    </w:p>
    <w:p w:rsidR="001424F6" w:rsidRPr="00B163FA" w:rsidRDefault="007A3C1C" w:rsidP="001424F6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 w:rsidR="00406392"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выполнить </w:t>
      </w:r>
      <w:r>
        <w:rPr>
          <w:rFonts w:ascii="Tahoma" w:eastAsia="Times New Roman" w:hAnsi="Tahoma" w:cs="Tahoma"/>
          <w:lang w:eastAsia="ru-RU"/>
        </w:rPr>
        <w:t>весь объем поставки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243745">
        <w:rPr>
          <w:rFonts w:ascii="Tahoma" w:eastAsia="Times New Roman" w:hAnsi="Tahoma" w:cs="Tahoma"/>
          <w:lang w:eastAsia="ru-RU"/>
        </w:rPr>
        <w:t xml:space="preserve">услуги </w:t>
      </w:r>
      <w:r w:rsidRPr="00B163FA">
        <w:rPr>
          <w:rFonts w:ascii="Tahoma" w:eastAsia="Times New Roman" w:hAnsi="Tahoma" w:cs="Tahoma"/>
          <w:lang w:eastAsia="ru-RU"/>
        </w:rPr>
        <w:t xml:space="preserve">в соответствии с </w:t>
      </w:r>
      <w:r w:rsidR="00406392">
        <w:rPr>
          <w:rFonts w:ascii="Tahoma" w:eastAsia="Times New Roman" w:hAnsi="Tahoma" w:cs="Tahoma"/>
          <w:lang w:eastAsia="ru-RU"/>
        </w:rPr>
        <w:t>з</w:t>
      </w:r>
      <w:r w:rsidRPr="00B163FA">
        <w:rPr>
          <w:rFonts w:ascii="Tahoma" w:eastAsia="Times New Roman" w:hAnsi="Tahoma" w:cs="Tahoma"/>
          <w:lang w:eastAsia="ru-RU"/>
        </w:rPr>
        <w:t>акупочной документацией.</w:t>
      </w:r>
    </w:p>
    <w:p w:rsidR="001424F6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Стоимость предлож</w:t>
      </w:r>
      <w:r w:rsidR="00B033C7">
        <w:rPr>
          <w:rFonts w:ascii="Tahoma" w:eastAsia="Times New Roman" w:hAnsi="Tahoma" w:cs="Tahoma"/>
          <w:lang w:eastAsia="ru-RU"/>
        </w:rPr>
        <w:t>ения приведена в данной таблице</w:t>
      </w:r>
      <w:r w:rsidR="00B033C7">
        <w:rPr>
          <w:rStyle w:val="afb"/>
          <w:rFonts w:ascii="Tahoma" w:eastAsia="Times New Roman" w:hAnsi="Tahoma" w:cs="Tahoma"/>
          <w:lang w:eastAsia="ru-RU"/>
        </w:rPr>
        <w:footnoteReference w:id="1"/>
      </w:r>
      <w:r w:rsidRPr="00B163FA">
        <w:rPr>
          <w:rFonts w:ascii="Tahoma" w:eastAsia="Times New Roman" w:hAnsi="Tahoma" w:cs="Tahoma"/>
          <w:lang w:eastAsia="ru-RU"/>
        </w:rPr>
        <w:t>: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51"/>
        <w:gridCol w:w="992"/>
        <w:gridCol w:w="992"/>
        <w:gridCol w:w="1418"/>
        <w:gridCol w:w="1241"/>
        <w:gridCol w:w="1276"/>
        <w:gridCol w:w="1134"/>
      </w:tblGrid>
      <w:tr w:rsidR="0087474D" w:rsidRPr="00285CBE" w:rsidTr="0087474D">
        <w:trPr>
          <w:trHeight w:val="668"/>
        </w:trPr>
        <w:tc>
          <w:tcPr>
            <w:tcW w:w="709" w:type="dxa"/>
          </w:tcPr>
          <w:p w:rsidR="0087474D" w:rsidRPr="00285CBE" w:rsidRDefault="0087474D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№</w:t>
            </w:r>
          </w:p>
          <w:p w:rsidR="0087474D" w:rsidRPr="00285CBE" w:rsidRDefault="0087474D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п/п</w:t>
            </w:r>
          </w:p>
        </w:tc>
        <w:tc>
          <w:tcPr>
            <w:tcW w:w="1951" w:type="dxa"/>
          </w:tcPr>
          <w:p w:rsidR="0087474D" w:rsidRPr="00285CBE" w:rsidRDefault="0087474D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Наименование работ/услуг</w:t>
            </w:r>
          </w:p>
        </w:tc>
        <w:tc>
          <w:tcPr>
            <w:tcW w:w="992" w:type="dxa"/>
          </w:tcPr>
          <w:p w:rsidR="0087474D" w:rsidRPr="00285CBE" w:rsidRDefault="0087474D" w:rsidP="0087474D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87474D">
              <w:rPr>
                <w:rFonts w:ascii="Tahoma" w:hAnsi="Tahoma" w:cs="Tahoma"/>
                <w:sz w:val="20"/>
              </w:rPr>
              <w:t>Ед</w:t>
            </w:r>
            <w:r>
              <w:rPr>
                <w:rFonts w:ascii="Tahoma" w:hAnsi="Tahoma" w:cs="Tahoma"/>
                <w:sz w:val="20"/>
              </w:rPr>
              <w:t xml:space="preserve">иница </w:t>
            </w:r>
            <w:r w:rsidRPr="0087474D">
              <w:rPr>
                <w:rFonts w:ascii="Tahoma" w:hAnsi="Tahoma" w:cs="Tahoma"/>
                <w:sz w:val="20"/>
              </w:rPr>
              <w:t xml:space="preserve"> изм.</w:t>
            </w:r>
          </w:p>
        </w:tc>
        <w:tc>
          <w:tcPr>
            <w:tcW w:w="992" w:type="dxa"/>
          </w:tcPr>
          <w:p w:rsidR="0087474D" w:rsidRPr="00285CBE" w:rsidRDefault="0087474D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Количество</w:t>
            </w:r>
          </w:p>
        </w:tc>
        <w:tc>
          <w:tcPr>
            <w:tcW w:w="1418" w:type="dxa"/>
          </w:tcPr>
          <w:p w:rsidR="0087474D" w:rsidRPr="00285CBE" w:rsidRDefault="0087474D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Цена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1241" w:type="dxa"/>
          </w:tcPr>
          <w:p w:rsidR="0087474D" w:rsidRDefault="0087474D" w:rsidP="00944F23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 xml:space="preserve">Цена </w:t>
            </w:r>
            <w:r>
              <w:rPr>
                <w:rFonts w:ascii="Tahoma" w:hAnsi="Tahoma" w:cs="Tahoma"/>
                <w:sz w:val="20"/>
              </w:rPr>
              <w:t>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1276" w:type="dxa"/>
          </w:tcPr>
          <w:p w:rsidR="0087474D" w:rsidRDefault="0087474D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</w:t>
            </w:r>
            <w:r w:rsidRPr="00285CBE">
              <w:rPr>
                <w:rFonts w:ascii="Tahoma" w:hAnsi="Tahoma" w:cs="Tahoma"/>
                <w:sz w:val="20"/>
              </w:rPr>
              <w:t xml:space="preserve">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1134" w:type="dxa"/>
          </w:tcPr>
          <w:p w:rsidR="0087474D" w:rsidRPr="00285CBE" w:rsidRDefault="0087474D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 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</w:tr>
      <w:tr w:rsidR="0087474D" w:rsidRPr="00E21119" w:rsidTr="0087474D">
        <w:trPr>
          <w:trHeight w:val="317"/>
        </w:trPr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87474D" w:rsidRPr="00391482" w:rsidRDefault="0087474D" w:rsidP="001424F6">
            <w:pPr>
              <w:suppressAutoHyphens/>
              <w:jc w:val="both"/>
              <w:rPr>
                <w:rFonts w:ascii="Tahoma" w:hAnsi="Tahoma" w:cs="Tahoma"/>
              </w:rPr>
            </w:pPr>
            <w:r w:rsidRPr="00391482">
              <w:rPr>
                <w:rFonts w:ascii="Tahoma" w:hAnsi="Tahoma" w:cs="Tahoma"/>
              </w:rPr>
              <w:t>1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  <w:tr w:rsidR="0087474D" w:rsidRPr="00E21119" w:rsidTr="0087474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  <w:r w:rsidRPr="00D04641">
              <w:rPr>
                <w:rFonts w:ascii="Tahoma" w:hAnsi="Tahoma" w:cs="Tahoma"/>
              </w:rPr>
              <w:t>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 случае определения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B163FA" w:rsidRDefault="00150B59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  </w:t>
      </w:r>
      <w:r w:rsidR="00406392">
        <w:rPr>
          <w:rFonts w:ascii="Tahoma" w:eastAsia="Times New Roman" w:hAnsi="Tahoma" w:cs="Tahoma"/>
          <w:i/>
          <w:iCs/>
          <w:lang w:eastAsia="ru-RU"/>
        </w:rPr>
        <w:t>(полное наименование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выполнить </w:t>
      </w:r>
      <w:r w:rsidR="00212233" w:rsidRPr="00212233">
        <w:rPr>
          <w:rFonts w:ascii="Tahoma" w:eastAsia="Times New Roman" w:hAnsi="Tahoma" w:cs="Tahoma"/>
          <w:b/>
          <w:lang w:eastAsia="ru-RU"/>
        </w:rPr>
        <w:t>услуги по уборке</w:t>
      </w:r>
      <w:r w:rsidR="00212233" w:rsidRPr="00212233">
        <w:rPr>
          <w:rFonts w:ascii="Tahoma" w:eastAsia="Times New Roman" w:hAnsi="Tahoma" w:cs="Tahoma"/>
          <w:lang w:eastAsia="ru-RU"/>
        </w:rPr>
        <w:t xml:space="preserve"> </w:t>
      </w:r>
      <w:r w:rsidR="00212233" w:rsidRPr="00212233">
        <w:rPr>
          <w:rFonts w:ascii="Tahoma" w:eastAsia="Times New Roman" w:hAnsi="Tahoma" w:cs="Tahoma"/>
          <w:b/>
          <w:lang w:eastAsia="ru-RU"/>
        </w:rPr>
        <w:t>нежилого помещения и наружной прилегающей территории, расположенные</w:t>
      </w:r>
      <w:r w:rsidR="00F009E2" w:rsidRPr="00F009E2">
        <w:rPr>
          <w:rFonts w:ascii="Tahoma" w:eastAsia="Times New Roman" w:hAnsi="Tahoma" w:cs="Tahoma"/>
          <w:b/>
          <w:lang w:eastAsia="ru-RU"/>
        </w:rPr>
        <w:t xml:space="preserve"> по адресу: п.г.т. Мурмаши, Кольского района, Мурманской обл., ул. Полярная, 4</w:t>
      </w:r>
      <w:r w:rsidR="00F009E2">
        <w:rPr>
          <w:rFonts w:ascii="Tahoma" w:eastAsia="Times New Roman" w:hAnsi="Tahoma" w:cs="Tahoma"/>
          <w:b/>
          <w:lang w:eastAsia="ru-RU"/>
        </w:rPr>
        <w:t xml:space="preserve"> </w:t>
      </w:r>
      <w:r>
        <w:rPr>
          <w:rFonts w:ascii="Tahoma" w:eastAsia="Times New Roman" w:hAnsi="Tahoma" w:cs="Tahoma"/>
          <w:lang w:eastAsia="ru-RU"/>
        </w:rPr>
        <w:t xml:space="preserve">в </w:t>
      </w:r>
      <w:r w:rsidR="00F009E2">
        <w:rPr>
          <w:rFonts w:ascii="Tahoma" w:eastAsia="Times New Roman" w:hAnsi="Tahoma" w:cs="Tahoma"/>
          <w:lang w:eastAsia="ru-RU"/>
        </w:rPr>
        <w:t>объеме</w:t>
      </w:r>
      <w:r>
        <w:rPr>
          <w:rFonts w:ascii="Tahoma" w:eastAsia="Times New Roman" w:hAnsi="Tahoma" w:cs="Tahoma"/>
          <w:lang w:eastAsia="ru-RU"/>
        </w:rPr>
        <w:t>, предусмотренном в закупочной документации</w:t>
      </w:r>
      <w:r w:rsidRPr="00B163FA">
        <w:rPr>
          <w:rFonts w:ascii="Tahoma" w:eastAsia="Times New Roman" w:hAnsi="Tahoma" w:cs="Tahoma"/>
          <w:lang w:eastAsia="ru-RU"/>
        </w:rPr>
        <w:t xml:space="preserve"> в течение </w:t>
      </w:r>
      <w:r>
        <w:rPr>
          <w:rFonts w:ascii="Tahoma" w:eastAsia="Times New Roman" w:hAnsi="Tahoma" w:cs="Tahoma"/>
          <w:lang w:eastAsia="ru-RU"/>
        </w:rPr>
        <w:t xml:space="preserve">____ календарных дней  с  </w:t>
      </w:r>
      <w:r w:rsidRPr="00B163FA">
        <w:rPr>
          <w:rFonts w:ascii="Tahoma" w:eastAsia="Times New Roman" w:hAnsi="Tahoma" w:cs="Tahoma"/>
          <w:lang w:eastAsia="ru-RU"/>
        </w:rPr>
        <w:t>«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="00150B59">
        <w:rPr>
          <w:rFonts w:ascii="Tahoma" w:eastAsia="Times New Roman" w:hAnsi="Tahoma" w:cs="Tahoma"/>
          <w:u w:val="single"/>
          <w:lang w:eastAsia="ru-RU"/>
        </w:rPr>
        <w:t>__</w:t>
      </w:r>
      <w:r w:rsidRPr="00B163FA">
        <w:rPr>
          <w:rFonts w:ascii="Tahoma" w:eastAsia="Times New Roman" w:hAnsi="Tahoma" w:cs="Tahoma"/>
          <w:lang w:eastAsia="ru-RU"/>
        </w:rPr>
        <w:t>»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Pr="00B163FA">
        <w:rPr>
          <w:rFonts w:ascii="Tahoma" w:eastAsia="Times New Roman" w:hAnsi="Tahoma" w:cs="Tahoma"/>
          <w:lang w:eastAsia="ru-RU"/>
        </w:rPr>
        <w:t xml:space="preserve"> 201</w:t>
      </w:r>
      <w:r w:rsidR="00243745">
        <w:rPr>
          <w:rFonts w:ascii="Tahoma" w:eastAsia="Times New Roman" w:hAnsi="Tahoma" w:cs="Tahoma"/>
          <w:lang w:eastAsia="ru-RU"/>
        </w:rPr>
        <w:t>_</w:t>
      </w:r>
      <w:r w:rsidRPr="00B163FA">
        <w:rPr>
          <w:rFonts w:ascii="Tahoma" w:eastAsia="Times New Roman" w:hAnsi="Tahoma" w:cs="Tahoma"/>
          <w:lang w:eastAsia="ru-RU"/>
        </w:rPr>
        <w:t xml:space="preserve"> г</w:t>
      </w:r>
      <w:r w:rsidR="00243745">
        <w:rPr>
          <w:rFonts w:ascii="Tahoma" w:eastAsia="Times New Roman" w:hAnsi="Tahoma" w:cs="Tahoma"/>
          <w:lang w:eastAsia="ru-RU"/>
        </w:rPr>
        <w:t>.</w:t>
      </w:r>
      <w:r w:rsidRPr="00B163FA">
        <w:rPr>
          <w:rFonts w:ascii="Tahoma" w:eastAsia="Times New Roman" w:hAnsi="Tahoma" w:cs="Tahoma"/>
          <w:lang w:eastAsia="ru-RU"/>
        </w:rPr>
        <w:t xml:space="preserve"> по  «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  </w:t>
      </w:r>
      <w:r w:rsidRPr="00B163FA">
        <w:rPr>
          <w:rFonts w:ascii="Tahoma" w:eastAsia="Times New Roman" w:hAnsi="Tahoma" w:cs="Tahoma"/>
          <w:lang w:eastAsia="ru-RU"/>
        </w:rPr>
        <w:t>»</w:t>
      </w:r>
      <w:r w:rsidR="00243745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201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года. </w:t>
      </w:r>
    </w:p>
    <w:p w:rsidR="00840A00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форма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порядок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B60F17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- особые условия: _________________________________________.</w:t>
      </w:r>
    </w:p>
    <w:p w:rsidR="00243745" w:rsidRDefault="00243745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1424F6" w:rsidRPr="00B163FA" w:rsidRDefault="00406392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>(полное наименовании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является: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1424F6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(Ф.И.О., должность, телефон,e-mail)</w:t>
      </w:r>
    </w:p>
    <w:p w:rsidR="001424F6" w:rsidRDefault="001424F6" w:rsidP="00150B59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что</w:t>
      </w:r>
      <w:r w:rsidR="00150B59">
        <w:rPr>
          <w:rFonts w:ascii="Tahoma" w:eastAsia="Times New Roman" w:hAnsi="Tahoma" w:cs="Tahoma"/>
          <w:lang w:eastAsia="ru-RU"/>
        </w:rPr>
        <w:t xml:space="preserve">        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или</w:t>
      </w:r>
      <w:r w:rsidR="00406392"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B163FA">
        <w:rPr>
          <w:rFonts w:ascii="Tahoma" w:eastAsia="Times New Roman" w:hAnsi="Tahoma" w:cs="Tahoma"/>
          <w:lang w:eastAsia="ru-RU"/>
        </w:rPr>
        <w:t xml:space="preserve">частника </w:t>
      </w:r>
      <w:r w:rsidR="00B60F17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все заявки.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_____________________     </w:t>
      </w:r>
      <w:r>
        <w:rPr>
          <w:rFonts w:ascii="Tahoma" w:eastAsia="Times New Roman" w:hAnsi="Tahoma" w:cs="Tahoma"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lang w:eastAsia="ru-RU"/>
        </w:rPr>
        <w:t>_______________</w:t>
      </w:r>
      <w:r w:rsidR="00944F23"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___________________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(дата)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 Руководителя, Уполномоченного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представителя, печать)</w:t>
      </w:r>
    </w:p>
    <w:p w:rsidR="001424F6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 М.П.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</w:t>
      </w:r>
      <w:r w:rsidR="00944F23">
        <w:rPr>
          <w:rFonts w:ascii="Tahoma" w:eastAsia="Times New Roman" w:hAnsi="Tahoma" w:cs="Tahoma"/>
          <w:i/>
          <w:iCs/>
          <w:lang w:eastAsia="ru-RU"/>
        </w:rPr>
        <w:t>___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lang w:eastAsia="ru-RU"/>
        </w:rPr>
        <w:t xml:space="preserve">  (ФИО </w:t>
      </w:r>
      <w:r w:rsidRPr="00B163FA">
        <w:rPr>
          <w:rFonts w:ascii="Tahoma" w:eastAsia="Times New Roman" w:hAnsi="Tahoma" w:cs="Tahoma"/>
          <w:i/>
          <w:iCs/>
          <w:lang w:eastAsia="ru-RU"/>
        </w:rPr>
        <w:t>и должность подписавшего)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tbl>
      <w:tblPr>
        <w:tblW w:w="1028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88"/>
        <w:gridCol w:w="6392"/>
        <w:gridCol w:w="204"/>
      </w:tblGrid>
      <w:tr w:rsidR="001424F6" w:rsidRPr="00B163FA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776" w:rsidRPr="008F7776" w:rsidRDefault="00816CE2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8" w:name="_Toc450918112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П</w:t>
            </w:r>
            <w:r w:rsidR="008F7776" w:rsidRPr="008F7776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риложение №5</w:t>
            </w:r>
          </w:p>
          <w:p w:rsidR="008F7776" w:rsidRPr="008F7776" w:rsidRDefault="008F7776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8F7776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к информационной карте</w:t>
            </w:r>
          </w:p>
          <w:p w:rsidR="008F7776" w:rsidRDefault="008F7776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lang w:eastAsia="ru-RU"/>
              </w:rPr>
            </w:pPr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r w:rsidRPr="00B163FA">
              <w:rPr>
                <w:rFonts w:ascii="Tahoma" w:eastAsia="Times New Roman" w:hAnsi="Tahoma" w:cs="Tahoma"/>
                <w:b/>
                <w:lang w:eastAsia="ru-RU"/>
              </w:rPr>
              <w:t>Карточка контрагента</w:t>
            </w:r>
            <w:bookmarkEnd w:id="8"/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1424F6" w:rsidRPr="00B163FA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66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9545E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Тип изменений в справочнике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Источник сведений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Отметка о срочности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816C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 Идентификационные данные</w:t>
            </w:r>
          </w:p>
        </w:tc>
      </w:tr>
      <w:tr w:rsidR="00802E57" w:rsidRPr="00B163FA" w:rsidTr="00816CE2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 наименование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Фирменное наименование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ОКПО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ОКАТО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Форма собственности (ОКФС)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Орг.-правовая форма (ОКОПФ)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ОКВЭД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ОКОНХ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Уровень бюджета (для бюдж. орг.)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Псевдоним (поисковый ключ)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 Адрес места нахождения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в РФ: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почтовый индекс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регион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район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населенный пункт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улица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дом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строение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квартира (офис)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за пределами РФ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3. Почтовый адрес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в РФ: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почтовый индекс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регион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район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 xml:space="preserve">  - 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населенный пункт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улица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дом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корпус (строение)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квартира (офис)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за пределами РФ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(Адрес для корреспонденции)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4. Контактные данные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Факс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Телекс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WWW-страница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5. Представители организации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Страница 2                                      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5. Представители организации (продолжение)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6. Платежные реквизиты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7. Сведения о государственной регистрации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Cерия, номер, дата свидетельства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lastRenderedPageBreak/>
              <w:t>Наименование рег. органа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рег. органа (СОУН)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8. Сведения о постановке на учет в налоговом органе РФ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Cерия, номер, дата свидетельства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нал. органа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Код нал. органа (СОУН)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9. Сведения о головной организации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Отношение контрагента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 наименование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 организации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Наименование рег. органа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ОКПО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ОКАТО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Форма собственности (ОКФС)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Орг.- правовая форма (ОКОПФ)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ОКВЭД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ОКОНХ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10. Ответственное подразделение 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Наименование подразделения 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 сотрудник: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фамилия, имя, отчество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телефон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1B58C2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ayout w:type="fixed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802E57" w:rsidRPr="00B163FA" w:rsidTr="00816CE2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Страница </w:t>
                  </w:r>
                  <w:r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заполнения!                                                                                   </w:t>
                  </w:r>
                </w:p>
              </w:tc>
            </w:tr>
          </w:tbl>
          <w:p w:rsidR="00802E57" w:rsidRPr="004D787E" w:rsidRDefault="00802E57" w:rsidP="00E31E77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 организации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lastRenderedPageBreak/>
              <w:t>E-mail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 реквизиты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 общества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Наименование регистр. органа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Наименование регистр. органа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 4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 контрагента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6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производитель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посредник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802E57" w:rsidRPr="00B163FA" w:rsidTr="00816CE2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Занимаемая должность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Печать контрагента: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802E57" w:rsidRPr="00B163FA" w:rsidRDefault="00802E57" w:rsidP="00802E57">
      <w:pPr>
        <w:spacing w:after="0" w:line="240" w:lineRule="auto"/>
        <w:rPr>
          <w:rFonts w:ascii="Tahoma" w:eastAsia="Times New Roman" w:hAnsi="Tahoma" w:cs="Tahoma"/>
          <w:b/>
          <w:bCs/>
          <w:spacing w:val="60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 </w:t>
      </w:r>
    </w:p>
    <w:p w:rsidR="00802E57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3A1403">
        <w:rPr>
          <w:rFonts w:ascii="Tahoma" w:eastAsia="Times New Roman" w:hAnsi="Tahoma" w:cs="Tahoma"/>
          <w:b/>
          <w:snapToGrid w:val="0"/>
          <w:lang w:eastAsia="ru-RU"/>
        </w:rPr>
        <w:lastRenderedPageBreak/>
        <w:t>ОПИСЬ ДОКУМЕНТОВ УЧАСТНИКА</w:t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5105"/>
        <w:gridCol w:w="1891"/>
        <w:gridCol w:w="1727"/>
      </w:tblGrid>
      <w:tr w:rsidR="00802E57" w:rsidRPr="003A1403" w:rsidTr="00E31E77">
        <w:trPr>
          <w:trHeight w:val="822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п/п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</w:p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листов п/п</w:t>
            </w:r>
          </w:p>
        </w:tc>
      </w:tr>
      <w:tr w:rsidR="00802E57" w:rsidRPr="003A1403" w:rsidTr="00E31E77">
        <w:trPr>
          <w:trHeight w:val="509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</w:tr>
      <w:tr w:rsidR="00802E57" w:rsidRPr="003A1403" w:rsidTr="00E31E77">
        <w:trPr>
          <w:trHeight w:val="54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2…6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7…10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Информационное письмо Госкомстата о присвоении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jc w:val="both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Выписка из решения органа управления претендента, к компетенции которого уставом отнесен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вопрос об избрании (назначении) единоличного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исполнительного органа (Директора, Генерального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директора).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8.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 xml:space="preserve">Форма декларации о принадлежности к СМП 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9.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802E57" w:rsidRPr="003A1403" w:rsidRDefault="00802E57" w:rsidP="00802E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Default="004C20F0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22EF" w:rsidRDefault="00C622EF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22EF" w:rsidRDefault="00C622EF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21341" w:rsidRDefault="00121341">
      <w:pPr>
        <w:rPr>
          <w:rFonts w:ascii="Tahoma" w:eastAsia="Times New Roman" w:hAnsi="Tahoma" w:cs="Tahoma"/>
          <w:sz w:val="20"/>
          <w:szCs w:val="20"/>
          <w:lang w:eastAsia="ru-RU"/>
        </w:rPr>
        <w:sectPr w:rsidR="00121341" w:rsidSect="0000299E">
          <w:pgSz w:w="11906" w:h="16838"/>
          <w:pgMar w:top="567" w:right="1080" w:bottom="1135" w:left="1080" w:header="708" w:footer="708" w:gutter="0"/>
          <w:cols w:space="708"/>
          <w:docGrid w:linePitch="360"/>
        </w:sectPr>
      </w:pPr>
    </w:p>
    <w:tbl>
      <w:tblPr>
        <w:tblW w:w="20197" w:type="dxa"/>
        <w:tblInd w:w="108" w:type="dxa"/>
        <w:tblLook w:val="04A0" w:firstRow="1" w:lastRow="0" w:firstColumn="1" w:lastColumn="0" w:noHBand="0" w:noVBand="1"/>
      </w:tblPr>
      <w:tblGrid>
        <w:gridCol w:w="634"/>
        <w:gridCol w:w="4044"/>
        <w:gridCol w:w="1461"/>
        <w:gridCol w:w="1374"/>
        <w:gridCol w:w="1843"/>
        <w:gridCol w:w="1701"/>
        <w:gridCol w:w="1559"/>
        <w:gridCol w:w="2268"/>
        <w:gridCol w:w="901"/>
        <w:gridCol w:w="236"/>
        <w:gridCol w:w="1080"/>
        <w:gridCol w:w="1200"/>
        <w:gridCol w:w="236"/>
        <w:gridCol w:w="1660"/>
      </w:tblGrid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99E" w:rsidRPr="0000299E" w:rsidTr="00121341">
        <w:trPr>
          <w:trHeight w:val="31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ОБОСНОВАНИЕ НАЧАЛЬНОЙ (МАКСИМАЛЬНОЙ) ЦЕНЫ ДОГОВОРА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99E" w:rsidRPr="0000299E" w:rsidTr="00121341">
        <w:trPr>
          <w:trHeight w:val="960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заключения договора возмездного оказания услуг по уборке нежилого помещения (офис) и наружной прилегающей территории, расположенные по адресу: п.г.т. Мурмаши, Кольского района, Мурманской области, ул. Полярная, дом 4.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99E" w:rsidRPr="0000299E" w:rsidTr="00121341">
        <w:trPr>
          <w:trHeight w:val="1005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Используемый метод определения НМЦД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сопоставимых рыночных цен (анализ рынка) в соответствии с пунктом 7.15.2 раздела 7.15 Положения ООО «Арктик-энерго» «О порядке проведения закупок товаров, работ и услуг в ООО «Арктик-энерго», утвержденного Протоколом № 04 Общего собрания акционеров ООО «Арктик-энерго» от 28.06.2021.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99E" w:rsidRPr="0000299E" w:rsidTr="00121341">
        <w:trPr>
          <w:trHeight w:val="1134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Способ изучения рынка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коммерческих предложений от поставщиков (подрядчиков, исполнителей), осуществляющих поставки соответствующих товаров (выполнения работ, оказания услуг), планируемых к закупке.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585"/>
        </w:trPr>
        <w:tc>
          <w:tcPr>
            <w:tcW w:w="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закупаемых</w:t>
            </w: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товаров, работ, услуг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Кол-во указываемых услуг</w:t>
            </w:r>
          </w:p>
        </w:tc>
        <w:tc>
          <w:tcPr>
            <w:tcW w:w="13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Срок оказания услуг, мес.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информации о ценах товаров, работ, услуг (руб./ед.изм.)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Средняя цена услуги, руб.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арифметическая величина, рублей (без учета НДС).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1380"/>
        </w:trPr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НМЦД 1                                                                  (коммерческое предложение от 25.10.2021, № АЭ/1612)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НМЦД 2                                                                 (коммерческое предложение от  16.11.2021 № б/н)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99E" w:rsidRPr="0000299E" w:rsidRDefault="00121341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121341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1020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по уборке помещений площадью 191,9 кв.м., расположенные по адресу: п.г.т. Мурмаши, Кольского района, Мурманской области, ул. Полярная, дом 4.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121341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13 794,11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121341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13 137,00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99E" w:rsidRPr="00121341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13 465,56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99E" w:rsidRPr="00121341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161 586,72   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151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по уборке наружной прилежащей территории площадью 47 кв.м., расположенной по адресу: п.г.т. Мурмаши, Кольского района, Мурманской области, ул. Полярная, дом 4.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0299E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121341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5 364,37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121341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5 108,00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99E" w:rsidRPr="00121341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5 236,19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99E" w:rsidRPr="00121341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26 180,95   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СТОИМОСТЬ ДОГОВОРА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299E" w:rsidRPr="00121341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299E" w:rsidRPr="00121341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99E" w:rsidRPr="00121341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121341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187 767,67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99E" w:rsidRPr="0000299E" w:rsidTr="00121341">
        <w:trPr>
          <w:trHeight w:val="75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Стоимость оказания услуг должна включать в себя суммы всех налогов, в том числе НДС (в случае применения), пошлин и сборов, предусмотренных законодательством Российской Федерации, а также стоимость всех расходов (в т.ч. транспортных), связанных с оказанием услуг для своевременного и качественного оказания услуг.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99E" w:rsidRPr="0000299E" w:rsidTr="00121341">
        <w:trPr>
          <w:trHeight w:val="25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299E" w:rsidRDefault="0000299E" w:rsidP="00121341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00299E" w:rsidSect="00864849">
      <w:pgSz w:w="16838" w:h="11906" w:orient="landscape"/>
      <w:pgMar w:top="709" w:right="820" w:bottom="709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99E" w:rsidRDefault="0000299E" w:rsidP="00F51CD4">
      <w:pPr>
        <w:spacing w:after="0" w:line="240" w:lineRule="auto"/>
      </w:pPr>
      <w:r>
        <w:separator/>
      </w:r>
    </w:p>
  </w:endnote>
  <w:endnote w:type="continuationSeparator" w:id="0">
    <w:p w:rsidR="0000299E" w:rsidRDefault="0000299E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99E" w:rsidRDefault="0000299E" w:rsidP="00F51CD4">
      <w:pPr>
        <w:spacing w:after="0" w:line="240" w:lineRule="auto"/>
      </w:pPr>
      <w:r>
        <w:separator/>
      </w:r>
    </w:p>
  </w:footnote>
  <w:footnote w:type="continuationSeparator" w:id="0">
    <w:p w:rsidR="0000299E" w:rsidRDefault="0000299E" w:rsidP="00F51CD4">
      <w:pPr>
        <w:spacing w:after="0" w:line="240" w:lineRule="auto"/>
      </w:pPr>
      <w:r>
        <w:continuationSeparator/>
      </w:r>
    </w:p>
  </w:footnote>
  <w:footnote w:id="1">
    <w:p w:rsidR="0000299E" w:rsidRDefault="0000299E" w:rsidP="00944F23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ru-RU"/>
        </w:rPr>
      </w:pPr>
      <w:r>
        <w:rPr>
          <w:rStyle w:val="afb"/>
        </w:rPr>
        <w:footnoteRef/>
      </w:r>
      <w:r>
        <w:t xml:space="preserve"> </w:t>
      </w:r>
      <w:r w:rsidRPr="004970DC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Стоимость поставки товара (оказания услуг) должна включать в себя суммы всех налогов, в том числе НДС (в случае применения), пошлин и сборов, предусмотренных законодательством Российской Федерации, а также стоимость всех расходов (в т.ч. транспортных), связанных с поставкой товара (оказанием услуг) для своевременной и качественной поставки товара (оказания услуг).</w:t>
      </w:r>
    </w:p>
    <w:p w:rsidR="0000299E" w:rsidRPr="00840A00" w:rsidRDefault="0000299E" w:rsidP="00944F23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4" w15:restartNumberingAfterBreak="0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9" w15:restartNumberingAfterBreak="0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1" w15:restartNumberingAfterBreak="0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8"/>
  </w:num>
  <w:num w:numId="5">
    <w:abstractNumId w:val="6"/>
  </w:num>
  <w:num w:numId="6">
    <w:abstractNumId w:val="0"/>
  </w:num>
  <w:num w:numId="7">
    <w:abstractNumId w:val="15"/>
  </w:num>
  <w:num w:numId="8">
    <w:abstractNumId w:val="18"/>
  </w:num>
  <w:num w:numId="9">
    <w:abstractNumId w:val="1"/>
  </w:num>
  <w:num w:numId="10">
    <w:abstractNumId w:val="17"/>
  </w:num>
  <w:num w:numId="11">
    <w:abstractNumId w:val="10"/>
  </w:num>
  <w:num w:numId="12">
    <w:abstractNumId w:val="11"/>
  </w:num>
  <w:num w:numId="13">
    <w:abstractNumId w:val="7"/>
  </w:num>
  <w:num w:numId="14">
    <w:abstractNumId w:val="16"/>
  </w:num>
  <w:num w:numId="15">
    <w:abstractNumId w:val="2"/>
  </w:num>
  <w:num w:numId="16">
    <w:abstractNumId w:val="19"/>
  </w:num>
  <w:num w:numId="17">
    <w:abstractNumId w:val="13"/>
  </w:num>
  <w:num w:numId="18">
    <w:abstractNumId w:val="9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08F"/>
    <w:rsid w:val="0000299E"/>
    <w:rsid w:val="000032A6"/>
    <w:rsid w:val="00003C3F"/>
    <w:rsid w:val="00016C40"/>
    <w:rsid w:val="00017AE5"/>
    <w:rsid w:val="00031E58"/>
    <w:rsid w:val="0003372C"/>
    <w:rsid w:val="00041A8C"/>
    <w:rsid w:val="00053F13"/>
    <w:rsid w:val="000563B2"/>
    <w:rsid w:val="000608AB"/>
    <w:rsid w:val="000753BF"/>
    <w:rsid w:val="00096CCE"/>
    <w:rsid w:val="000A0124"/>
    <w:rsid w:val="000A0755"/>
    <w:rsid w:val="000A35F4"/>
    <w:rsid w:val="000C046F"/>
    <w:rsid w:val="000D1551"/>
    <w:rsid w:val="000E32D9"/>
    <w:rsid w:val="000E75A0"/>
    <w:rsid w:val="0011484F"/>
    <w:rsid w:val="00121341"/>
    <w:rsid w:val="001424F6"/>
    <w:rsid w:val="001506BE"/>
    <w:rsid w:val="00150B59"/>
    <w:rsid w:val="0015516F"/>
    <w:rsid w:val="00160B31"/>
    <w:rsid w:val="00172FEB"/>
    <w:rsid w:val="001857A1"/>
    <w:rsid w:val="00190E16"/>
    <w:rsid w:val="001A2196"/>
    <w:rsid w:val="001B1AA8"/>
    <w:rsid w:val="001B2FF9"/>
    <w:rsid w:val="001B354C"/>
    <w:rsid w:val="001B58C2"/>
    <w:rsid w:val="001C2CF6"/>
    <w:rsid w:val="001C31F5"/>
    <w:rsid w:val="001C4932"/>
    <w:rsid w:val="001D495D"/>
    <w:rsid w:val="001F1561"/>
    <w:rsid w:val="001F67EE"/>
    <w:rsid w:val="00205A9B"/>
    <w:rsid w:val="00206E03"/>
    <w:rsid w:val="00212233"/>
    <w:rsid w:val="00214116"/>
    <w:rsid w:val="00225605"/>
    <w:rsid w:val="00243745"/>
    <w:rsid w:val="002439B4"/>
    <w:rsid w:val="0025652A"/>
    <w:rsid w:val="00257FEF"/>
    <w:rsid w:val="002616A8"/>
    <w:rsid w:val="00262F73"/>
    <w:rsid w:val="0026708F"/>
    <w:rsid w:val="00271FE2"/>
    <w:rsid w:val="00285CBE"/>
    <w:rsid w:val="002C3A56"/>
    <w:rsid w:val="002C5A85"/>
    <w:rsid w:val="002C739A"/>
    <w:rsid w:val="002E4BE3"/>
    <w:rsid w:val="002E6581"/>
    <w:rsid w:val="002E7453"/>
    <w:rsid w:val="003114B4"/>
    <w:rsid w:val="00316D33"/>
    <w:rsid w:val="0032126D"/>
    <w:rsid w:val="00321A24"/>
    <w:rsid w:val="00327834"/>
    <w:rsid w:val="00335DE9"/>
    <w:rsid w:val="00361B7F"/>
    <w:rsid w:val="00371A21"/>
    <w:rsid w:val="00376737"/>
    <w:rsid w:val="00377D8F"/>
    <w:rsid w:val="00391482"/>
    <w:rsid w:val="00396499"/>
    <w:rsid w:val="003A1403"/>
    <w:rsid w:val="003A663B"/>
    <w:rsid w:val="003B670A"/>
    <w:rsid w:val="003C14E4"/>
    <w:rsid w:val="003D0BE9"/>
    <w:rsid w:val="00406392"/>
    <w:rsid w:val="00424D31"/>
    <w:rsid w:val="00427BE2"/>
    <w:rsid w:val="00431254"/>
    <w:rsid w:val="0043363D"/>
    <w:rsid w:val="0044706A"/>
    <w:rsid w:val="00457B07"/>
    <w:rsid w:val="0046743F"/>
    <w:rsid w:val="00490026"/>
    <w:rsid w:val="00496EE5"/>
    <w:rsid w:val="004970DC"/>
    <w:rsid w:val="004A2DC1"/>
    <w:rsid w:val="004B59E2"/>
    <w:rsid w:val="004B77C9"/>
    <w:rsid w:val="004C20F0"/>
    <w:rsid w:val="004D2C63"/>
    <w:rsid w:val="004D787E"/>
    <w:rsid w:val="004E0EDE"/>
    <w:rsid w:val="00503C3C"/>
    <w:rsid w:val="00517147"/>
    <w:rsid w:val="00530F31"/>
    <w:rsid w:val="00536D34"/>
    <w:rsid w:val="00537E98"/>
    <w:rsid w:val="0054640F"/>
    <w:rsid w:val="00550F7D"/>
    <w:rsid w:val="00553A6A"/>
    <w:rsid w:val="00555A3E"/>
    <w:rsid w:val="00591AD8"/>
    <w:rsid w:val="00595754"/>
    <w:rsid w:val="005959BF"/>
    <w:rsid w:val="005C7FA3"/>
    <w:rsid w:val="005D0DB0"/>
    <w:rsid w:val="005D4491"/>
    <w:rsid w:val="005E16CE"/>
    <w:rsid w:val="005E1CC1"/>
    <w:rsid w:val="005E3DC1"/>
    <w:rsid w:val="005F6941"/>
    <w:rsid w:val="00604D74"/>
    <w:rsid w:val="00606F87"/>
    <w:rsid w:val="00615B32"/>
    <w:rsid w:val="00634B7B"/>
    <w:rsid w:val="0065543F"/>
    <w:rsid w:val="00675602"/>
    <w:rsid w:val="00691FBA"/>
    <w:rsid w:val="006A09D7"/>
    <w:rsid w:val="006B3D95"/>
    <w:rsid w:val="006B4E3A"/>
    <w:rsid w:val="006B7517"/>
    <w:rsid w:val="006E3E94"/>
    <w:rsid w:val="006E61F7"/>
    <w:rsid w:val="006F6AB7"/>
    <w:rsid w:val="006F6F53"/>
    <w:rsid w:val="00723CCF"/>
    <w:rsid w:val="00734D65"/>
    <w:rsid w:val="00735713"/>
    <w:rsid w:val="00750D42"/>
    <w:rsid w:val="00752FF7"/>
    <w:rsid w:val="0078593B"/>
    <w:rsid w:val="00790AF6"/>
    <w:rsid w:val="00794615"/>
    <w:rsid w:val="00796389"/>
    <w:rsid w:val="007A3C1C"/>
    <w:rsid w:val="007A6891"/>
    <w:rsid w:val="007B3CC7"/>
    <w:rsid w:val="007B5B3E"/>
    <w:rsid w:val="007C0DCF"/>
    <w:rsid w:val="007E2899"/>
    <w:rsid w:val="00800F5C"/>
    <w:rsid w:val="00802E57"/>
    <w:rsid w:val="00816CE2"/>
    <w:rsid w:val="00824818"/>
    <w:rsid w:val="008261C3"/>
    <w:rsid w:val="00827B09"/>
    <w:rsid w:val="00834734"/>
    <w:rsid w:val="00840A00"/>
    <w:rsid w:val="00840F82"/>
    <w:rsid w:val="00856199"/>
    <w:rsid w:val="00864849"/>
    <w:rsid w:val="0087474D"/>
    <w:rsid w:val="008A4CC7"/>
    <w:rsid w:val="008E497A"/>
    <w:rsid w:val="008F7776"/>
    <w:rsid w:val="009022D5"/>
    <w:rsid w:val="00907921"/>
    <w:rsid w:val="00914CA4"/>
    <w:rsid w:val="00916D15"/>
    <w:rsid w:val="00944F23"/>
    <w:rsid w:val="00950B24"/>
    <w:rsid w:val="00951AD1"/>
    <w:rsid w:val="009616AB"/>
    <w:rsid w:val="009725BE"/>
    <w:rsid w:val="0097567D"/>
    <w:rsid w:val="00982B2C"/>
    <w:rsid w:val="0099669D"/>
    <w:rsid w:val="009A0413"/>
    <w:rsid w:val="009C5E37"/>
    <w:rsid w:val="009E67BF"/>
    <w:rsid w:val="009E71FD"/>
    <w:rsid w:val="009F0150"/>
    <w:rsid w:val="009F17EB"/>
    <w:rsid w:val="009F1853"/>
    <w:rsid w:val="009F6360"/>
    <w:rsid w:val="00A1461A"/>
    <w:rsid w:val="00A22C96"/>
    <w:rsid w:val="00A23B6E"/>
    <w:rsid w:val="00A30CB1"/>
    <w:rsid w:val="00A409A3"/>
    <w:rsid w:val="00A52AE9"/>
    <w:rsid w:val="00A63675"/>
    <w:rsid w:val="00A91826"/>
    <w:rsid w:val="00A94887"/>
    <w:rsid w:val="00AB7FFE"/>
    <w:rsid w:val="00AD1092"/>
    <w:rsid w:val="00AD3464"/>
    <w:rsid w:val="00AD75D3"/>
    <w:rsid w:val="00AF559E"/>
    <w:rsid w:val="00B033C7"/>
    <w:rsid w:val="00B1673B"/>
    <w:rsid w:val="00B2389C"/>
    <w:rsid w:val="00B2716D"/>
    <w:rsid w:val="00B3322C"/>
    <w:rsid w:val="00B36EA1"/>
    <w:rsid w:val="00B43B3D"/>
    <w:rsid w:val="00B60F17"/>
    <w:rsid w:val="00B72F52"/>
    <w:rsid w:val="00B73A6F"/>
    <w:rsid w:val="00B76A96"/>
    <w:rsid w:val="00B87024"/>
    <w:rsid w:val="00B914E1"/>
    <w:rsid w:val="00B9545E"/>
    <w:rsid w:val="00B97DBD"/>
    <w:rsid w:val="00BA467A"/>
    <w:rsid w:val="00BB31AE"/>
    <w:rsid w:val="00BB536D"/>
    <w:rsid w:val="00BC002B"/>
    <w:rsid w:val="00C1661E"/>
    <w:rsid w:val="00C17858"/>
    <w:rsid w:val="00C23E25"/>
    <w:rsid w:val="00C2448F"/>
    <w:rsid w:val="00C366F0"/>
    <w:rsid w:val="00C47BE1"/>
    <w:rsid w:val="00C5310E"/>
    <w:rsid w:val="00C622EF"/>
    <w:rsid w:val="00C660E5"/>
    <w:rsid w:val="00C9076F"/>
    <w:rsid w:val="00CA4A3D"/>
    <w:rsid w:val="00CC2003"/>
    <w:rsid w:val="00CF04E4"/>
    <w:rsid w:val="00CF2387"/>
    <w:rsid w:val="00CF239A"/>
    <w:rsid w:val="00D16012"/>
    <w:rsid w:val="00D205AA"/>
    <w:rsid w:val="00D32B27"/>
    <w:rsid w:val="00D36ADA"/>
    <w:rsid w:val="00D455C9"/>
    <w:rsid w:val="00D54F97"/>
    <w:rsid w:val="00D62F5A"/>
    <w:rsid w:val="00D632D0"/>
    <w:rsid w:val="00D63B80"/>
    <w:rsid w:val="00D75D99"/>
    <w:rsid w:val="00D931C6"/>
    <w:rsid w:val="00DA2FCC"/>
    <w:rsid w:val="00DB510E"/>
    <w:rsid w:val="00DC39EE"/>
    <w:rsid w:val="00DC640A"/>
    <w:rsid w:val="00DC65B4"/>
    <w:rsid w:val="00DD0E3B"/>
    <w:rsid w:val="00DF3597"/>
    <w:rsid w:val="00E00947"/>
    <w:rsid w:val="00E01714"/>
    <w:rsid w:val="00E31E77"/>
    <w:rsid w:val="00E356CE"/>
    <w:rsid w:val="00E413A1"/>
    <w:rsid w:val="00E46645"/>
    <w:rsid w:val="00E4784A"/>
    <w:rsid w:val="00E57AAD"/>
    <w:rsid w:val="00E63208"/>
    <w:rsid w:val="00E63287"/>
    <w:rsid w:val="00E81C30"/>
    <w:rsid w:val="00E93B96"/>
    <w:rsid w:val="00E97188"/>
    <w:rsid w:val="00ED78AB"/>
    <w:rsid w:val="00F009E2"/>
    <w:rsid w:val="00F32159"/>
    <w:rsid w:val="00F353BA"/>
    <w:rsid w:val="00F51CD4"/>
    <w:rsid w:val="00F60FD1"/>
    <w:rsid w:val="00F67BA1"/>
    <w:rsid w:val="00F709FB"/>
    <w:rsid w:val="00F852B8"/>
    <w:rsid w:val="00F93F79"/>
    <w:rsid w:val="00F9529E"/>
    <w:rsid w:val="00F9620F"/>
    <w:rsid w:val="00F96BE2"/>
    <w:rsid w:val="00FA493F"/>
    <w:rsid w:val="00FA4CA9"/>
    <w:rsid w:val="00FA67E6"/>
    <w:rsid w:val="00FB4D09"/>
    <w:rsid w:val="00FC4FCA"/>
    <w:rsid w:val="00FE03E7"/>
    <w:rsid w:val="00FF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9A22-4993-4891-8A53-2452B6C3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Заголовок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uiPriority w:val="34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charav@kolag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egtyarevaNF@kolag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2D529-B163-4833-AC5A-F4FB37F9D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24</Pages>
  <Words>5866</Words>
  <Characters>33437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Надеева Ольга Юрьевна</dc:creator>
  <cp:lastModifiedBy>Дегтярева Надежда Федоровна</cp:lastModifiedBy>
  <cp:revision>81</cp:revision>
  <cp:lastPrinted>2017-11-14T08:14:00Z</cp:lastPrinted>
  <dcterms:created xsi:type="dcterms:W3CDTF">2017-12-06T11:21:00Z</dcterms:created>
  <dcterms:modified xsi:type="dcterms:W3CDTF">2021-11-16T13:39:00Z</dcterms:modified>
</cp:coreProperties>
</file>