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D01" w:rsidRPr="00EE750B" w:rsidRDefault="00543D01" w:rsidP="00543D01">
      <w:pPr>
        <w:suppressAutoHyphens/>
        <w:jc w:val="right"/>
        <w:rPr>
          <w:rFonts w:ascii="Tahoma" w:hAnsi="Tahoma" w:cs="Tahoma"/>
          <w:b/>
          <w:bCs/>
          <w:iCs/>
          <w:sz w:val="18"/>
          <w:szCs w:val="18"/>
        </w:rPr>
      </w:pPr>
      <w:r w:rsidRPr="00EE750B">
        <w:rPr>
          <w:rFonts w:ascii="Tahoma" w:hAnsi="Tahoma" w:cs="Tahoma"/>
          <w:b/>
          <w:bCs/>
          <w:iCs/>
          <w:sz w:val="18"/>
          <w:szCs w:val="18"/>
        </w:rPr>
        <w:t xml:space="preserve">Приложение № </w:t>
      </w:r>
      <w:r w:rsidR="003978B4" w:rsidRPr="00EE750B">
        <w:rPr>
          <w:rFonts w:ascii="Tahoma" w:hAnsi="Tahoma" w:cs="Tahoma"/>
          <w:b/>
          <w:bCs/>
          <w:iCs/>
          <w:sz w:val="18"/>
          <w:szCs w:val="18"/>
        </w:rPr>
        <w:t>1</w:t>
      </w:r>
    </w:p>
    <w:p w:rsidR="00543D01" w:rsidRPr="00EE750B" w:rsidRDefault="00543D01" w:rsidP="00543D01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rFonts w:ascii="Tahoma" w:hAnsi="Tahoma" w:cs="Tahoma"/>
          <w:b/>
          <w:sz w:val="18"/>
          <w:szCs w:val="18"/>
        </w:rPr>
      </w:pPr>
    </w:p>
    <w:p w:rsidR="003978B4" w:rsidRPr="00EE750B" w:rsidRDefault="00A45483" w:rsidP="000D1ACF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firstLine="567"/>
        <w:jc w:val="center"/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П</w:t>
      </w:r>
      <w:r w:rsidRPr="00EE750B">
        <w:rPr>
          <w:rFonts w:ascii="Tahoma" w:hAnsi="Tahoma" w:cs="Tahoma"/>
          <w:b/>
          <w:i/>
          <w:sz w:val="18"/>
          <w:szCs w:val="18"/>
        </w:rPr>
        <w:t>ерече</w:t>
      </w:r>
      <w:r>
        <w:rPr>
          <w:rFonts w:ascii="Tahoma" w:hAnsi="Tahoma" w:cs="Tahoma"/>
          <w:b/>
          <w:i/>
          <w:sz w:val="18"/>
          <w:szCs w:val="18"/>
        </w:rPr>
        <w:t>н</w:t>
      </w:r>
      <w:r w:rsidRPr="00EE750B">
        <w:rPr>
          <w:rFonts w:ascii="Tahoma" w:hAnsi="Tahoma" w:cs="Tahoma"/>
          <w:b/>
          <w:i/>
          <w:sz w:val="18"/>
          <w:szCs w:val="18"/>
        </w:rPr>
        <w:t xml:space="preserve">ь </w:t>
      </w:r>
      <w:r w:rsidR="00C315BC">
        <w:rPr>
          <w:rFonts w:ascii="Tahoma" w:hAnsi="Tahoma" w:cs="Tahoma"/>
          <w:b/>
          <w:i/>
          <w:sz w:val="18"/>
          <w:szCs w:val="18"/>
        </w:rPr>
        <w:t xml:space="preserve">сведений и </w:t>
      </w:r>
      <w:r w:rsidR="00C315BC" w:rsidRPr="00EE750B">
        <w:rPr>
          <w:rFonts w:ascii="Tahoma" w:hAnsi="Tahoma" w:cs="Tahoma"/>
          <w:b/>
          <w:i/>
          <w:sz w:val="18"/>
          <w:szCs w:val="18"/>
        </w:rPr>
        <w:t>документов,</w:t>
      </w:r>
      <w:r w:rsidRPr="00EE750B">
        <w:rPr>
          <w:rFonts w:ascii="Tahoma" w:hAnsi="Tahoma" w:cs="Tahoma"/>
          <w:b/>
          <w:i/>
          <w:sz w:val="18"/>
          <w:szCs w:val="18"/>
        </w:rPr>
        <w:t xml:space="preserve"> подтверждающи</w:t>
      </w:r>
      <w:r w:rsidR="00C315BC">
        <w:rPr>
          <w:rFonts w:ascii="Tahoma" w:hAnsi="Tahoma" w:cs="Tahoma"/>
          <w:b/>
          <w:i/>
          <w:sz w:val="18"/>
          <w:szCs w:val="18"/>
        </w:rPr>
        <w:t>х</w:t>
      </w:r>
      <w:r w:rsidRPr="00EE750B">
        <w:rPr>
          <w:rFonts w:ascii="Tahoma" w:hAnsi="Tahoma" w:cs="Tahoma"/>
          <w:b/>
          <w:i/>
          <w:sz w:val="18"/>
          <w:szCs w:val="18"/>
        </w:rPr>
        <w:t xml:space="preserve"> соответстви</w:t>
      </w:r>
      <w:r w:rsidR="00C315BC">
        <w:rPr>
          <w:rFonts w:ascii="Tahoma" w:hAnsi="Tahoma" w:cs="Tahoma"/>
          <w:b/>
          <w:i/>
          <w:sz w:val="18"/>
          <w:szCs w:val="18"/>
        </w:rPr>
        <w:t>е</w:t>
      </w:r>
      <w:r w:rsidRPr="00EE750B">
        <w:rPr>
          <w:rFonts w:ascii="Tahoma" w:hAnsi="Tahoma" w:cs="Tahoma"/>
          <w:b/>
          <w:i/>
          <w:sz w:val="18"/>
          <w:szCs w:val="18"/>
        </w:rPr>
        <w:t xml:space="preserve"> обязательным </w:t>
      </w:r>
    </w:p>
    <w:p w:rsidR="00CD328F" w:rsidRPr="00EE750B" w:rsidRDefault="00A45483" w:rsidP="000D1ACF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firstLine="567"/>
        <w:jc w:val="center"/>
        <w:rPr>
          <w:rFonts w:ascii="Tahoma" w:hAnsi="Tahoma" w:cs="Tahoma"/>
          <w:b/>
          <w:sz w:val="18"/>
          <w:szCs w:val="18"/>
        </w:rPr>
      </w:pPr>
      <w:r w:rsidRPr="00EE750B">
        <w:rPr>
          <w:rFonts w:ascii="Tahoma" w:hAnsi="Tahoma" w:cs="Tahoma"/>
          <w:b/>
          <w:i/>
          <w:sz w:val="18"/>
          <w:szCs w:val="18"/>
        </w:rPr>
        <w:t>требования к характеристикам оказываемых услуг и к участнику закупки</w:t>
      </w:r>
    </w:p>
    <w:p w:rsidR="000D1ACF" w:rsidRPr="00EE750B" w:rsidRDefault="000D1ACF" w:rsidP="000D1ACF">
      <w:pPr>
        <w:pStyle w:val="aff"/>
        <w:numPr>
          <w:ilvl w:val="0"/>
          <w:numId w:val="29"/>
        </w:num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ahoma" w:hAnsi="Tahoma" w:cs="Tahoma"/>
          <w:b/>
          <w:sz w:val="18"/>
          <w:szCs w:val="18"/>
        </w:rPr>
      </w:pPr>
      <w:r w:rsidRPr="00EE750B">
        <w:rPr>
          <w:rFonts w:ascii="Tahoma" w:hAnsi="Tahoma" w:cs="Tahoma"/>
          <w:b/>
          <w:sz w:val="18"/>
          <w:szCs w:val="18"/>
        </w:rPr>
        <w:t>Качественные характеристики услуги</w:t>
      </w:r>
    </w:p>
    <w:p w:rsidR="0093351D" w:rsidRPr="00EE750B" w:rsidRDefault="0093351D" w:rsidP="00764CB1">
      <w:pPr>
        <w:widowControl w:val="0"/>
        <w:suppressAutoHyphens/>
        <w:autoSpaceDE w:val="0"/>
        <w:autoSpaceDN w:val="0"/>
        <w:adjustRightInd w:val="0"/>
        <w:jc w:val="center"/>
        <w:rPr>
          <w:rFonts w:ascii="Tahoma" w:hAnsi="Tahoma" w:cs="Tahoma"/>
          <w:b/>
          <w:sz w:val="18"/>
          <w:szCs w:val="18"/>
          <w:highlight w:val="yellow"/>
        </w:rPr>
      </w:pPr>
    </w:p>
    <w:tbl>
      <w:tblPr>
        <w:tblStyle w:val="ae"/>
        <w:tblW w:w="0" w:type="auto"/>
        <w:tblInd w:w="279" w:type="dxa"/>
        <w:tblLook w:val="04A0" w:firstRow="1" w:lastRow="0" w:firstColumn="1" w:lastColumn="0" w:noHBand="0" w:noVBand="1"/>
      </w:tblPr>
      <w:tblGrid>
        <w:gridCol w:w="531"/>
        <w:gridCol w:w="5989"/>
        <w:gridCol w:w="3261"/>
      </w:tblGrid>
      <w:tr w:rsidR="00E2405A" w:rsidRPr="00EE750B" w:rsidTr="002C08C1">
        <w:trPr>
          <w:trHeight w:val="600"/>
        </w:trPr>
        <w:tc>
          <w:tcPr>
            <w:tcW w:w="531" w:type="dxa"/>
            <w:noWrap/>
            <w:vAlign w:val="center"/>
            <w:hideMark/>
          </w:tcPr>
          <w:p w:rsidR="00E2405A" w:rsidRPr="00EE750B" w:rsidRDefault="00E2405A" w:rsidP="008F2847">
            <w:pPr>
              <w:suppressAutoHyphens/>
              <w:ind w:left="-102" w:firstLine="8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E750B">
              <w:rPr>
                <w:rFonts w:ascii="Tahoma" w:hAnsi="Tahoma" w:cs="Tahoma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5989" w:type="dxa"/>
            <w:noWrap/>
            <w:vAlign w:val="center"/>
            <w:hideMark/>
          </w:tcPr>
          <w:p w:rsidR="00E2405A" w:rsidRPr="00EE750B" w:rsidRDefault="00E2405A" w:rsidP="008F2847">
            <w:pPr>
              <w:suppressAutoHyphens/>
              <w:ind w:firstLine="8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E750B">
              <w:rPr>
                <w:rFonts w:ascii="Tahoma" w:hAnsi="Tahoma" w:cs="Tahoma"/>
                <w:b/>
                <w:bCs/>
                <w:sz w:val="18"/>
                <w:szCs w:val="18"/>
              </w:rPr>
              <w:t>Обязательные требования</w:t>
            </w:r>
          </w:p>
        </w:tc>
        <w:tc>
          <w:tcPr>
            <w:tcW w:w="3261" w:type="dxa"/>
            <w:noWrap/>
            <w:vAlign w:val="center"/>
            <w:hideMark/>
          </w:tcPr>
          <w:p w:rsidR="00E2405A" w:rsidRPr="00EE750B" w:rsidRDefault="00E2405A" w:rsidP="008F2847">
            <w:pPr>
              <w:suppressAutoHyphens/>
              <w:ind w:left="-27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E750B">
              <w:rPr>
                <w:rFonts w:ascii="Tahoma" w:hAnsi="Tahoma" w:cs="Tahoma"/>
                <w:b/>
                <w:bCs/>
                <w:sz w:val="18"/>
                <w:szCs w:val="18"/>
              </w:rPr>
              <w:t>Подтверждающий документ</w:t>
            </w:r>
          </w:p>
        </w:tc>
      </w:tr>
      <w:tr w:rsidR="009A251C" w:rsidRPr="00EE750B" w:rsidTr="009A251C">
        <w:trPr>
          <w:trHeight w:val="930"/>
        </w:trPr>
        <w:tc>
          <w:tcPr>
            <w:tcW w:w="531" w:type="dxa"/>
            <w:noWrap/>
            <w:hideMark/>
          </w:tcPr>
          <w:p w:rsidR="009A251C" w:rsidRPr="00EE750B" w:rsidRDefault="009A251C" w:rsidP="009A251C">
            <w:pPr>
              <w:suppressAutoHyphens/>
              <w:ind w:firstLine="8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E750B"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989" w:type="dxa"/>
          </w:tcPr>
          <w:p w:rsidR="009A251C" w:rsidRPr="00AA10E6" w:rsidRDefault="009A251C" w:rsidP="00080832">
            <w:pPr>
              <w:tabs>
                <w:tab w:val="left" w:pos="567"/>
                <w:tab w:val="left" w:pos="1276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A10E6">
              <w:rPr>
                <w:rFonts w:ascii="Tahoma" w:hAnsi="Tahoma" w:cs="Tahoma"/>
                <w:sz w:val="18"/>
                <w:szCs w:val="18"/>
              </w:rPr>
              <w:t>Персонал Агента должен иметь при себе инд</w:t>
            </w:r>
            <w:r w:rsidR="00080832">
              <w:rPr>
                <w:rFonts w:ascii="Tahoma" w:hAnsi="Tahoma" w:cs="Tahoma"/>
                <w:sz w:val="18"/>
                <w:szCs w:val="18"/>
              </w:rPr>
              <w:t xml:space="preserve">ивидуальные защитные средства, </w:t>
            </w:r>
            <w:r w:rsidRPr="00AA10E6">
              <w:rPr>
                <w:rFonts w:ascii="Tahoma" w:hAnsi="Tahoma" w:cs="Tahoma"/>
                <w:sz w:val="18"/>
                <w:szCs w:val="18"/>
              </w:rPr>
              <w:t>изолированный или изолирующий инструмент, предназначенный для работ под напряжением на токоведущих частях</w:t>
            </w:r>
            <w:r w:rsidR="00080832">
              <w:rPr>
                <w:rFonts w:ascii="Tahoma" w:hAnsi="Tahoma" w:cs="Tahoma"/>
                <w:sz w:val="18"/>
                <w:szCs w:val="18"/>
              </w:rPr>
              <w:t xml:space="preserve">, наличие </w:t>
            </w:r>
            <w:r w:rsidR="00080832" w:rsidRPr="00080832">
              <w:rPr>
                <w:rFonts w:ascii="Tahoma" w:hAnsi="Tahoma" w:cs="Tahoma"/>
                <w:sz w:val="18"/>
                <w:szCs w:val="18"/>
              </w:rPr>
              <w:t xml:space="preserve">специализированных приборов </w:t>
            </w:r>
            <w:r w:rsidR="00080832">
              <w:rPr>
                <w:rFonts w:ascii="Tahoma" w:hAnsi="Tahoma" w:cs="Tahoma"/>
                <w:sz w:val="18"/>
                <w:szCs w:val="18"/>
              </w:rPr>
              <w:t xml:space="preserve">для проведения </w:t>
            </w:r>
            <w:r w:rsidR="00080832" w:rsidRPr="00080832">
              <w:rPr>
                <w:rFonts w:ascii="Tahoma" w:hAnsi="Tahoma" w:cs="Tahoma"/>
                <w:sz w:val="18"/>
                <w:szCs w:val="18"/>
              </w:rPr>
              <w:t xml:space="preserve"> инструментальн</w:t>
            </w:r>
            <w:r w:rsidR="00080832">
              <w:rPr>
                <w:rFonts w:ascii="Tahoma" w:hAnsi="Tahoma" w:cs="Tahoma"/>
                <w:sz w:val="18"/>
                <w:szCs w:val="18"/>
              </w:rPr>
              <w:t>ых проверок</w:t>
            </w:r>
            <w:r w:rsidR="00080832" w:rsidRPr="00080832">
              <w:rPr>
                <w:rFonts w:ascii="Tahoma" w:hAnsi="Tahoma" w:cs="Tahoma"/>
                <w:sz w:val="18"/>
                <w:szCs w:val="18"/>
              </w:rPr>
              <w:t xml:space="preserve"> на предмет исправности ИПУ </w:t>
            </w:r>
            <w:r w:rsidRPr="00AA10E6">
              <w:rPr>
                <w:rFonts w:ascii="Tahoma" w:hAnsi="Tahoma" w:cs="Tahoma"/>
                <w:sz w:val="18"/>
                <w:szCs w:val="18"/>
              </w:rPr>
              <w:t>и указанных в п. 3.4. технического задания (блок 8 приложение 2 закупочной документации)</w:t>
            </w:r>
          </w:p>
        </w:tc>
        <w:tc>
          <w:tcPr>
            <w:tcW w:w="3261" w:type="dxa"/>
          </w:tcPr>
          <w:p w:rsidR="009A251C" w:rsidRPr="00AA10E6" w:rsidRDefault="009A251C" w:rsidP="009A251C">
            <w:pPr>
              <w:suppressAutoHyphens/>
              <w:ind w:left="-27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A10E6">
              <w:rPr>
                <w:rFonts w:ascii="Tahoma" w:hAnsi="Tahoma" w:cs="Tahoma"/>
                <w:sz w:val="18"/>
                <w:szCs w:val="18"/>
              </w:rPr>
              <w:t xml:space="preserve">Демонстрация наличия </w:t>
            </w:r>
          </w:p>
        </w:tc>
      </w:tr>
      <w:tr w:rsidR="009A251C" w:rsidRPr="00EE750B" w:rsidTr="009A251C">
        <w:trPr>
          <w:trHeight w:val="1200"/>
        </w:trPr>
        <w:tc>
          <w:tcPr>
            <w:tcW w:w="531" w:type="dxa"/>
            <w:noWrap/>
            <w:hideMark/>
          </w:tcPr>
          <w:p w:rsidR="009A251C" w:rsidRPr="00EE750B" w:rsidRDefault="009A251C" w:rsidP="009A251C">
            <w:pPr>
              <w:suppressAutoHyphens/>
              <w:ind w:firstLine="8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E750B"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989" w:type="dxa"/>
          </w:tcPr>
          <w:p w:rsidR="009A251C" w:rsidRPr="00AA10E6" w:rsidRDefault="009A251C" w:rsidP="009A251C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A10E6">
              <w:rPr>
                <w:rFonts w:ascii="Tahoma" w:hAnsi="Tahoma" w:cs="Tahoma"/>
                <w:sz w:val="18"/>
                <w:szCs w:val="18"/>
              </w:rPr>
              <w:t>Наличие у Агента рабочего персонала не менее 3-х штатных единиц, для оказания услуг по договору, имеющего опыт по оказанию данных услуг.</w:t>
            </w:r>
          </w:p>
        </w:tc>
        <w:tc>
          <w:tcPr>
            <w:tcW w:w="3261" w:type="dxa"/>
          </w:tcPr>
          <w:p w:rsidR="009A251C" w:rsidRPr="00AA10E6" w:rsidRDefault="009A251C" w:rsidP="009A251C">
            <w:pPr>
              <w:suppressAutoHyphens/>
              <w:ind w:left="-27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A10E6">
              <w:rPr>
                <w:rFonts w:ascii="Tahoma" w:hAnsi="Tahoma" w:cs="Tahoma"/>
                <w:sz w:val="18"/>
                <w:szCs w:val="18"/>
              </w:rPr>
              <w:t>договор оказания услуг  с организациями (в том числе, предварительных и под отлагательным условием) или Выписка из штатного расписания и/или копии гражданско-правовых договоров (в том числе, предварительных и под отлагательным условием) с работниками, в случае исполнения работ собственным персоналом</w:t>
            </w:r>
          </w:p>
        </w:tc>
      </w:tr>
      <w:tr w:rsidR="009A251C" w:rsidRPr="00EE750B" w:rsidTr="009A251C">
        <w:trPr>
          <w:trHeight w:val="1200"/>
        </w:trPr>
        <w:tc>
          <w:tcPr>
            <w:tcW w:w="531" w:type="dxa"/>
            <w:noWrap/>
            <w:hideMark/>
          </w:tcPr>
          <w:p w:rsidR="009A251C" w:rsidRPr="00EE750B" w:rsidRDefault="009A251C" w:rsidP="009A251C">
            <w:pPr>
              <w:suppressAutoHyphens/>
              <w:ind w:firstLine="8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E750B"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89" w:type="dxa"/>
          </w:tcPr>
          <w:p w:rsidR="009A251C" w:rsidRPr="00AA10E6" w:rsidRDefault="009A251C" w:rsidP="009A251C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A10E6">
              <w:rPr>
                <w:rFonts w:ascii="Tahoma" w:hAnsi="Tahoma" w:cs="Tahoma"/>
                <w:sz w:val="18"/>
                <w:szCs w:val="18"/>
              </w:rPr>
              <w:t>Наличие у Агента опыта работы по оказанию вышеперечисленных услуг не менее 3-х лет.</w:t>
            </w:r>
          </w:p>
        </w:tc>
        <w:tc>
          <w:tcPr>
            <w:tcW w:w="3261" w:type="dxa"/>
          </w:tcPr>
          <w:p w:rsidR="009A251C" w:rsidRPr="00AA10E6" w:rsidRDefault="009A251C" w:rsidP="009A251C">
            <w:pPr>
              <w:suppressAutoHyphens/>
              <w:ind w:left="-27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A10E6">
              <w:rPr>
                <w:rFonts w:ascii="Tahoma" w:hAnsi="Tahoma" w:cs="Tahoma"/>
                <w:sz w:val="18"/>
                <w:szCs w:val="18"/>
              </w:rPr>
              <w:t>Договоры на оказание электротехнических услуг (договоры подряда на электромонтажные работы, техническое обслуживание и (или) иные договоры, связанные с электротехническими работами)</w:t>
            </w:r>
          </w:p>
        </w:tc>
      </w:tr>
      <w:tr w:rsidR="009A251C" w:rsidRPr="00EE750B" w:rsidTr="009A251C">
        <w:trPr>
          <w:trHeight w:val="1500"/>
        </w:trPr>
        <w:tc>
          <w:tcPr>
            <w:tcW w:w="531" w:type="dxa"/>
            <w:noWrap/>
            <w:hideMark/>
          </w:tcPr>
          <w:p w:rsidR="009A251C" w:rsidRPr="00EE750B" w:rsidRDefault="009A251C" w:rsidP="009A251C">
            <w:pPr>
              <w:suppressAutoHyphens/>
              <w:ind w:firstLine="8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E750B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989" w:type="dxa"/>
          </w:tcPr>
          <w:p w:rsidR="009A251C" w:rsidRPr="00AA10E6" w:rsidRDefault="009A251C" w:rsidP="009A251C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A10E6">
              <w:rPr>
                <w:rFonts w:ascii="Tahoma" w:hAnsi="Tahoma" w:cs="Tahoma"/>
                <w:sz w:val="18"/>
                <w:szCs w:val="18"/>
              </w:rPr>
              <w:t>Организация (представительство) и рабочий персонал Агента должны находиться в городе Мончегорске.</w:t>
            </w:r>
          </w:p>
        </w:tc>
        <w:tc>
          <w:tcPr>
            <w:tcW w:w="3261" w:type="dxa"/>
          </w:tcPr>
          <w:p w:rsidR="009A251C" w:rsidRPr="00AA10E6" w:rsidRDefault="009A251C" w:rsidP="009A251C">
            <w:pPr>
              <w:suppressAutoHyphens/>
              <w:ind w:left="-27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A10E6">
              <w:rPr>
                <w:rFonts w:ascii="Tahoma" w:hAnsi="Tahoma" w:cs="Tahoma"/>
                <w:sz w:val="18"/>
                <w:szCs w:val="18"/>
              </w:rPr>
              <w:t>Выписка из ЕГРН, договор аренды (в том числе, предварительный и под отлагательным условием).</w:t>
            </w:r>
          </w:p>
        </w:tc>
      </w:tr>
      <w:tr w:rsidR="009A251C" w:rsidRPr="00EE750B" w:rsidTr="009A251C">
        <w:trPr>
          <w:trHeight w:val="1200"/>
        </w:trPr>
        <w:tc>
          <w:tcPr>
            <w:tcW w:w="531" w:type="dxa"/>
            <w:noWrap/>
            <w:hideMark/>
          </w:tcPr>
          <w:p w:rsidR="009A251C" w:rsidRPr="00EE750B" w:rsidRDefault="009A251C" w:rsidP="009A251C">
            <w:pPr>
              <w:suppressAutoHyphens/>
              <w:ind w:firstLine="8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E750B">
              <w:rPr>
                <w:rFonts w:ascii="Tahoma" w:hAnsi="Tahoma" w:cs="Tahoma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989" w:type="dxa"/>
          </w:tcPr>
          <w:p w:rsidR="009A251C" w:rsidRPr="00AA10E6" w:rsidRDefault="009A251C" w:rsidP="009A251C">
            <w:pPr>
              <w:tabs>
                <w:tab w:val="left" w:pos="567"/>
                <w:tab w:val="left" w:pos="1260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A10E6">
              <w:rPr>
                <w:rFonts w:ascii="Tahoma" w:hAnsi="Tahoma" w:cs="Tahoma"/>
                <w:sz w:val="18"/>
                <w:szCs w:val="18"/>
              </w:rPr>
              <w:t>Персонал Агента должен быть аттестован и иметь квалификационные удостоверения, в соответствии с Приложением №2 «Форма удостоверения о проверке знаний правил работы в электроустановках» к Правилам по охране труда при эксплуатации электроустановок (утверждены приказом Министерства труда и социальной защиты Российской Федерации от 24.07.2013г. №328н), подтверждающие обучение и допуск к работе по данной профессии и виду выполняемых работ, а также удостоверения об аттестации знаний требований безопасности установленными федеральными законами (производитель работ с группой не ниже III по электробезопасности, член бригады с группой не ниже III по электробезопасности), должен владеть приемами оказания доврачебной помощи при несчастных случаях.</w:t>
            </w:r>
          </w:p>
        </w:tc>
        <w:tc>
          <w:tcPr>
            <w:tcW w:w="3261" w:type="dxa"/>
          </w:tcPr>
          <w:p w:rsidR="009A251C" w:rsidRPr="00AA10E6" w:rsidRDefault="009A251C" w:rsidP="009A251C">
            <w:pPr>
              <w:suppressAutoHyphens/>
              <w:ind w:left="-27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A10E6">
              <w:rPr>
                <w:rFonts w:ascii="Tahoma" w:hAnsi="Tahoma" w:cs="Tahoma"/>
                <w:sz w:val="18"/>
                <w:szCs w:val="18"/>
              </w:rPr>
              <w:t>предоставление копий квалификационных удостоверений</w:t>
            </w:r>
          </w:p>
        </w:tc>
      </w:tr>
    </w:tbl>
    <w:p w:rsidR="006C16F0" w:rsidRPr="00EE750B" w:rsidRDefault="006C16F0" w:rsidP="00764CB1">
      <w:pPr>
        <w:widowControl w:val="0"/>
        <w:suppressAutoHyphens/>
        <w:autoSpaceDE w:val="0"/>
        <w:autoSpaceDN w:val="0"/>
        <w:adjustRightInd w:val="0"/>
        <w:jc w:val="center"/>
        <w:rPr>
          <w:rFonts w:ascii="Tahoma" w:hAnsi="Tahoma" w:cs="Tahoma"/>
          <w:b/>
          <w:sz w:val="18"/>
          <w:szCs w:val="18"/>
          <w:highlight w:val="yellow"/>
        </w:rPr>
      </w:pPr>
    </w:p>
    <w:p w:rsidR="000D1ACF" w:rsidRPr="00EE750B" w:rsidRDefault="000D1ACF" w:rsidP="00764CB1">
      <w:pPr>
        <w:widowControl w:val="0"/>
        <w:suppressAutoHyphens/>
        <w:autoSpaceDE w:val="0"/>
        <w:autoSpaceDN w:val="0"/>
        <w:adjustRightInd w:val="0"/>
        <w:jc w:val="center"/>
        <w:rPr>
          <w:rFonts w:ascii="Tahoma" w:hAnsi="Tahoma" w:cs="Tahoma"/>
          <w:b/>
          <w:sz w:val="18"/>
          <w:szCs w:val="18"/>
          <w:highlight w:val="yellow"/>
        </w:rPr>
      </w:pPr>
    </w:p>
    <w:p w:rsidR="0093351D" w:rsidRPr="00EE750B" w:rsidRDefault="0093351D" w:rsidP="0093351D">
      <w:pPr>
        <w:rPr>
          <w:rFonts w:ascii="Tahoma" w:hAnsi="Tahoma" w:cs="Tahoma"/>
          <w:b/>
          <w:sz w:val="18"/>
          <w:szCs w:val="18"/>
        </w:rPr>
      </w:pPr>
    </w:p>
    <w:p w:rsidR="000D1ACF" w:rsidRPr="00EE750B" w:rsidRDefault="000D1ACF" w:rsidP="00532BE2">
      <w:pPr>
        <w:widowControl w:val="0"/>
        <w:tabs>
          <w:tab w:val="left" w:pos="1134"/>
        </w:tabs>
        <w:spacing w:before="120"/>
        <w:contextualSpacing/>
        <w:jc w:val="both"/>
        <w:rPr>
          <w:rFonts w:ascii="Tahoma" w:hAnsi="Tahoma" w:cs="Tahoma"/>
          <w:i/>
          <w:sz w:val="18"/>
          <w:szCs w:val="18"/>
        </w:rPr>
      </w:pPr>
    </w:p>
    <w:p w:rsidR="000D1ACF" w:rsidRPr="00EE750B" w:rsidRDefault="000D1ACF" w:rsidP="000D1ACF">
      <w:pPr>
        <w:tabs>
          <w:tab w:val="left" w:pos="-2127"/>
          <w:tab w:val="left" w:pos="567"/>
          <w:tab w:val="left" w:pos="1134"/>
          <w:tab w:val="left" w:pos="7371"/>
        </w:tabs>
        <w:ind w:left="284"/>
        <w:rPr>
          <w:rFonts w:ascii="Tahoma" w:hAnsi="Tahoma" w:cs="Tahoma"/>
          <w:i/>
          <w:sz w:val="18"/>
          <w:szCs w:val="18"/>
        </w:rPr>
      </w:pPr>
      <w:r w:rsidRPr="00EE750B">
        <w:rPr>
          <w:rFonts w:ascii="Tahoma" w:hAnsi="Tahoma" w:cs="Tahoma"/>
          <w:i/>
          <w:sz w:val="18"/>
          <w:szCs w:val="18"/>
        </w:rPr>
        <w:t>Обязательн</w:t>
      </w:r>
      <w:r w:rsidR="00E2405A" w:rsidRPr="00EE750B">
        <w:rPr>
          <w:rFonts w:ascii="Tahoma" w:hAnsi="Tahoma" w:cs="Tahoma"/>
          <w:i/>
          <w:sz w:val="18"/>
          <w:szCs w:val="18"/>
        </w:rPr>
        <w:t xml:space="preserve">ый перечень документов </w:t>
      </w:r>
      <w:r w:rsidR="00E36352">
        <w:rPr>
          <w:rFonts w:ascii="Tahoma" w:hAnsi="Tahoma" w:cs="Tahoma"/>
          <w:i/>
          <w:sz w:val="18"/>
          <w:szCs w:val="18"/>
        </w:rPr>
        <w:t xml:space="preserve">и сведений </w:t>
      </w:r>
      <w:r w:rsidRPr="00EE750B">
        <w:rPr>
          <w:rFonts w:ascii="Tahoma" w:hAnsi="Tahoma" w:cs="Tahoma"/>
          <w:i/>
          <w:sz w:val="18"/>
          <w:szCs w:val="18"/>
        </w:rPr>
        <w:t xml:space="preserve">для </w:t>
      </w:r>
      <w:r w:rsidR="00E2405A" w:rsidRPr="00EE750B">
        <w:rPr>
          <w:rFonts w:ascii="Tahoma" w:hAnsi="Tahoma" w:cs="Tahoma"/>
          <w:i/>
          <w:sz w:val="18"/>
          <w:szCs w:val="18"/>
        </w:rPr>
        <w:t>предоставления во</w:t>
      </w:r>
      <w:r w:rsidRPr="00EE750B">
        <w:rPr>
          <w:rFonts w:ascii="Tahoma" w:hAnsi="Tahoma" w:cs="Tahoma"/>
          <w:i/>
          <w:sz w:val="18"/>
          <w:szCs w:val="18"/>
        </w:rPr>
        <w:t xml:space="preserve"> второй части заявки</w:t>
      </w:r>
    </w:p>
    <w:p w:rsidR="000D1ACF" w:rsidRPr="00EE750B" w:rsidRDefault="000D1ACF" w:rsidP="00532BE2">
      <w:pPr>
        <w:widowControl w:val="0"/>
        <w:tabs>
          <w:tab w:val="left" w:pos="1134"/>
        </w:tabs>
        <w:spacing w:before="120"/>
        <w:contextualSpacing/>
        <w:jc w:val="both"/>
        <w:rPr>
          <w:rFonts w:ascii="Tahoma" w:hAnsi="Tahoma" w:cs="Tahoma"/>
          <w:i/>
          <w:sz w:val="18"/>
          <w:szCs w:val="18"/>
        </w:rPr>
      </w:pPr>
    </w:p>
    <w:p w:rsidR="00532BE2" w:rsidRPr="00EE750B" w:rsidRDefault="00532BE2" w:rsidP="00532BE2">
      <w:pPr>
        <w:widowControl w:val="0"/>
        <w:tabs>
          <w:tab w:val="left" w:pos="1134"/>
        </w:tabs>
        <w:spacing w:before="120"/>
        <w:contextualSpacing/>
        <w:jc w:val="both"/>
        <w:rPr>
          <w:rFonts w:ascii="Tahoma" w:hAnsi="Tahoma" w:cs="Tahoma"/>
          <w:i/>
          <w:sz w:val="18"/>
          <w:szCs w:val="18"/>
        </w:rPr>
      </w:pPr>
      <w:r w:rsidRPr="00EE750B">
        <w:rPr>
          <w:rFonts w:ascii="Tahoma" w:hAnsi="Tahoma" w:cs="Tahoma"/>
          <w:i/>
          <w:sz w:val="18"/>
          <w:szCs w:val="18"/>
        </w:rPr>
        <w:t xml:space="preserve">Примечание: Данные сведения </w:t>
      </w:r>
      <w:r w:rsidR="00664428" w:rsidRPr="00EE750B">
        <w:rPr>
          <w:rFonts w:ascii="Tahoma" w:hAnsi="Tahoma" w:cs="Tahoma"/>
          <w:i/>
          <w:sz w:val="18"/>
          <w:szCs w:val="18"/>
        </w:rPr>
        <w:t>предоставляются для оценки заявки участника в рамках установленн</w:t>
      </w:r>
      <w:r w:rsidR="000D1ACF" w:rsidRPr="00EE750B">
        <w:rPr>
          <w:rFonts w:ascii="Tahoma" w:hAnsi="Tahoma" w:cs="Tahoma"/>
          <w:i/>
          <w:sz w:val="18"/>
          <w:szCs w:val="18"/>
        </w:rPr>
        <w:t>ых</w:t>
      </w:r>
      <w:r w:rsidR="00664428" w:rsidRPr="00EE750B">
        <w:rPr>
          <w:rFonts w:ascii="Tahoma" w:hAnsi="Tahoma" w:cs="Tahoma"/>
          <w:i/>
          <w:sz w:val="18"/>
          <w:szCs w:val="18"/>
        </w:rPr>
        <w:t xml:space="preserve"> кри</w:t>
      </w:r>
      <w:r w:rsidR="0070004E" w:rsidRPr="00EE750B">
        <w:rPr>
          <w:rFonts w:ascii="Tahoma" w:hAnsi="Tahoma" w:cs="Tahoma"/>
          <w:i/>
          <w:sz w:val="18"/>
          <w:szCs w:val="18"/>
        </w:rPr>
        <w:t>тери</w:t>
      </w:r>
      <w:r w:rsidR="000D1ACF" w:rsidRPr="00EE750B">
        <w:rPr>
          <w:rFonts w:ascii="Tahoma" w:hAnsi="Tahoma" w:cs="Tahoma"/>
          <w:i/>
          <w:sz w:val="18"/>
          <w:szCs w:val="18"/>
        </w:rPr>
        <w:t>ев</w:t>
      </w:r>
      <w:r w:rsidR="0070004E" w:rsidRPr="00EE750B">
        <w:rPr>
          <w:rFonts w:ascii="Tahoma" w:hAnsi="Tahoma" w:cs="Tahoma"/>
          <w:i/>
          <w:sz w:val="18"/>
          <w:szCs w:val="18"/>
        </w:rPr>
        <w:t xml:space="preserve"> «</w:t>
      </w:r>
      <w:r w:rsidR="000D1ACF" w:rsidRPr="00EE750B">
        <w:rPr>
          <w:rFonts w:ascii="Tahoma" w:hAnsi="Tahoma" w:cs="Tahoma"/>
          <w:i/>
          <w:sz w:val="18"/>
          <w:szCs w:val="18"/>
        </w:rPr>
        <w:t>Качественные характеристики услуги</w:t>
      </w:r>
      <w:r w:rsidR="0070004E" w:rsidRPr="00EE750B">
        <w:rPr>
          <w:rFonts w:ascii="Tahoma" w:hAnsi="Tahoma" w:cs="Tahoma"/>
          <w:i/>
          <w:sz w:val="18"/>
          <w:szCs w:val="18"/>
        </w:rPr>
        <w:t>»</w:t>
      </w:r>
      <w:r w:rsidR="000D1ACF" w:rsidRPr="00EE750B">
        <w:rPr>
          <w:rFonts w:ascii="Tahoma" w:hAnsi="Tahoma" w:cs="Tahoma"/>
          <w:i/>
          <w:sz w:val="18"/>
          <w:szCs w:val="18"/>
        </w:rPr>
        <w:t xml:space="preserve"> и «Квалификация участника закупки»</w:t>
      </w:r>
      <w:r w:rsidR="0070004E" w:rsidRPr="00EE750B">
        <w:rPr>
          <w:rFonts w:ascii="Tahoma" w:hAnsi="Tahoma" w:cs="Tahoma"/>
          <w:i/>
          <w:sz w:val="18"/>
          <w:szCs w:val="18"/>
        </w:rPr>
        <w:t xml:space="preserve">, в соответствии с </w:t>
      </w:r>
      <w:r w:rsidR="00664428" w:rsidRPr="00EE750B">
        <w:rPr>
          <w:rFonts w:ascii="Tahoma" w:hAnsi="Tahoma" w:cs="Tahoma"/>
          <w:i/>
          <w:sz w:val="18"/>
          <w:szCs w:val="18"/>
        </w:rPr>
        <w:t>блоком 3 «Матрица оценки предложений заявок Участников»</w:t>
      </w:r>
    </w:p>
    <w:p w:rsidR="00532BE2" w:rsidRPr="00EE750B" w:rsidRDefault="00532BE2" w:rsidP="00532BE2">
      <w:pPr>
        <w:widowControl w:val="0"/>
        <w:tabs>
          <w:tab w:val="left" w:pos="1134"/>
        </w:tabs>
        <w:spacing w:before="120"/>
        <w:contextualSpacing/>
        <w:jc w:val="both"/>
        <w:rPr>
          <w:rFonts w:ascii="Tahoma" w:hAnsi="Tahoma" w:cs="Tahoma"/>
          <w:i/>
          <w:sz w:val="18"/>
          <w:szCs w:val="18"/>
        </w:rPr>
      </w:pPr>
    </w:p>
    <w:p w:rsidR="00EE750B" w:rsidRPr="00EE750B" w:rsidRDefault="00EE750B">
      <w:pPr>
        <w:rPr>
          <w:rFonts w:ascii="Tahoma" w:hAnsi="Tahoma" w:cs="Tahoma"/>
          <w:sz w:val="18"/>
          <w:szCs w:val="18"/>
        </w:rPr>
      </w:pPr>
      <w:r w:rsidRPr="00EE750B">
        <w:rPr>
          <w:rFonts w:ascii="Tahoma" w:hAnsi="Tahoma" w:cs="Tahoma"/>
          <w:sz w:val="18"/>
          <w:szCs w:val="18"/>
        </w:rPr>
        <w:br w:type="page"/>
      </w:r>
    </w:p>
    <w:p w:rsidR="0093351D" w:rsidRPr="00EE750B" w:rsidRDefault="00EE750B" w:rsidP="00C85B26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  <w:b/>
          <w:bCs/>
          <w:iCs/>
          <w:sz w:val="18"/>
          <w:szCs w:val="18"/>
        </w:rPr>
      </w:pPr>
      <w:r w:rsidRPr="00EE750B">
        <w:rPr>
          <w:rFonts w:ascii="Tahoma" w:hAnsi="Tahoma" w:cs="Tahoma"/>
          <w:b/>
          <w:bCs/>
          <w:iCs/>
          <w:sz w:val="18"/>
          <w:szCs w:val="18"/>
        </w:rPr>
        <w:lastRenderedPageBreak/>
        <w:t>Приложение 2</w:t>
      </w:r>
    </w:p>
    <w:p w:rsidR="00EE750B" w:rsidRPr="00EE750B" w:rsidRDefault="00EE750B" w:rsidP="00C85B26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  <w:b/>
          <w:bCs/>
          <w:iCs/>
          <w:sz w:val="18"/>
          <w:szCs w:val="18"/>
        </w:rPr>
      </w:pPr>
    </w:p>
    <w:p w:rsidR="00EE750B" w:rsidRPr="00A45483" w:rsidRDefault="00EE750B" w:rsidP="00EE750B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A45483">
        <w:rPr>
          <w:rFonts w:ascii="Tahoma" w:hAnsi="Tahoma" w:cs="Tahoma"/>
          <w:b/>
          <w:bCs/>
          <w:sz w:val="22"/>
          <w:szCs w:val="22"/>
        </w:rPr>
        <w:t xml:space="preserve">Техническое задание </w:t>
      </w:r>
    </w:p>
    <w:p w:rsidR="00EE750B" w:rsidRPr="00A45483" w:rsidRDefault="00EE750B" w:rsidP="00EE750B">
      <w:pPr>
        <w:jc w:val="center"/>
        <w:rPr>
          <w:rFonts w:ascii="Tahoma" w:hAnsi="Tahoma" w:cs="Tahoma"/>
          <w:b/>
          <w:sz w:val="22"/>
          <w:szCs w:val="22"/>
        </w:rPr>
      </w:pPr>
      <w:r w:rsidRPr="00A45483">
        <w:rPr>
          <w:rFonts w:ascii="Tahoma" w:hAnsi="Tahoma" w:cs="Tahoma"/>
          <w:b/>
          <w:bCs/>
          <w:sz w:val="22"/>
          <w:szCs w:val="22"/>
        </w:rPr>
        <w:t>на</w:t>
      </w:r>
      <w:r w:rsidRPr="00A45483">
        <w:rPr>
          <w:rFonts w:ascii="Tahoma" w:hAnsi="Tahoma" w:cs="Tahoma"/>
          <w:sz w:val="22"/>
          <w:szCs w:val="22"/>
        </w:rPr>
        <w:t xml:space="preserve"> </w:t>
      </w:r>
      <w:r w:rsidRPr="00A45483">
        <w:rPr>
          <w:rFonts w:ascii="Tahoma" w:hAnsi="Tahoma" w:cs="Tahoma"/>
          <w:b/>
          <w:sz w:val="22"/>
          <w:szCs w:val="22"/>
        </w:rPr>
        <w:t xml:space="preserve">оказание </w:t>
      </w:r>
      <w:r w:rsidR="004E1F3E" w:rsidRPr="004E1F3E">
        <w:rPr>
          <w:rFonts w:ascii="Tahoma" w:hAnsi="Tahoma" w:cs="Tahoma"/>
          <w:b/>
          <w:sz w:val="22"/>
          <w:szCs w:val="22"/>
        </w:rPr>
        <w:t>агентских услуг в 202</w:t>
      </w:r>
      <w:r w:rsidR="00295EFF">
        <w:rPr>
          <w:rFonts w:ascii="Tahoma" w:hAnsi="Tahoma" w:cs="Tahoma"/>
          <w:b/>
          <w:sz w:val="22"/>
          <w:szCs w:val="22"/>
        </w:rPr>
        <w:t>4</w:t>
      </w:r>
      <w:r w:rsidR="004E1F3E" w:rsidRPr="004E1F3E">
        <w:rPr>
          <w:rFonts w:ascii="Tahoma" w:hAnsi="Tahoma" w:cs="Tahoma"/>
          <w:b/>
          <w:sz w:val="22"/>
          <w:szCs w:val="22"/>
        </w:rPr>
        <w:t xml:space="preserve"> году в отношении граждан-потребителей, проживающих в многоквартирных жилых домах города Мончегорска</w:t>
      </w:r>
      <w:r w:rsidR="004E1F3E">
        <w:rPr>
          <w:rFonts w:ascii="Tahoma" w:hAnsi="Tahoma" w:cs="Tahoma"/>
          <w:b/>
          <w:sz w:val="22"/>
          <w:szCs w:val="22"/>
        </w:rPr>
        <w:t>.</w:t>
      </w:r>
    </w:p>
    <w:p w:rsidR="00EE750B" w:rsidRPr="00A45483" w:rsidRDefault="00EE750B" w:rsidP="00EE750B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EE750B" w:rsidRPr="00EE750B" w:rsidRDefault="00EE750B" w:rsidP="00EE750B">
      <w:pPr>
        <w:suppressAutoHyphens/>
        <w:jc w:val="both"/>
        <w:rPr>
          <w:rFonts w:ascii="Tahoma" w:hAnsi="Tahoma" w:cs="Tahoma"/>
          <w:b/>
          <w:bCs/>
          <w:sz w:val="22"/>
          <w:szCs w:val="22"/>
        </w:rPr>
      </w:pPr>
    </w:p>
    <w:p w:rsidR="00EE750B" w:rsidRPr="00EE750B" w:rsidRDefault="00EE750B" w:rsidP="00EE750B">
      <w:pPr>
        <w:tabs>
          <w:tab w:val="left" w:pos="426"/>
        </w:tabs>
        <w:jc w:val="both"/>
        <w:rPr>
          <w:rFonts w:ascii="Tahoma" w:hAnsi="Tahoma" w:cs="Tahoma"/>
          <w:sz w:val="22"/>
          <w:szCs w:val="22"/>
        </w:rPr>
      </w:pPr>
      <w:r w:rsidRPr="00EE750B">
        <w:rPr>
          <w:rFonts w:ascii="Tahoma" w:hAnsi="Tahoma" w:cs="Tahoma"/>
          <w:b/>
          <w:sz w:val="22"/>
          <w:szCs w:val="22"/>
        </w:rPr>
        <w:t>Заказчик</w:t>
      </w:r>
      <w:r w:rsidRPr="00EE750B">
        <w:rPr>
          <w:rFonts w:ascii="Tahoma" w:hAnsi="Tahoma" w:cs="Tahoma"/>
          <w:sz w:val="22"/>
          <w:szCs w:val="22"/>
        </w:rPr>
        <w:t>: Общество с огранич</w:t>
      </w:r>
      <w:r w:rsidR="002865FA">
        <w:rPr>
          <w:rFonts w:ascii="Tahoma" w:hAnsi="Tahoma" w:cs="Tahoma"/>
          <w:sz w:val="22"/>
          <w:szCs w:val="22"/>
        </w:rPr>
        <w:t>енной ответственностью «Арктик-</w:t>
      </w:r>
      <w:proofErr w:type="spellStart"/>
      <w:r w:rsidR="002865FA">
        <w:rPr>
          <w:rFonts w:ascii="Tahoma" w:hAnsi="Tahoma" w:cs="Tahoma"/>
          <w:sz w:val="22"/>
          <w:szCs w:val="22"/>
        </w:rPr>
        <w:t>э</w:t>
      </w:r>
      <w:r w:rsidRPr="00EE750B">
        <w:rPr>
          <w:rFonts w:ascii="Tahoma" w:hAnsi="Tahoma" w:cs="Tahoma"/>
          <w:sz w:val="22"/>
          <w:szCs w:val="22"/>
        </w:rPr>
        <w:t>нерго</w:t>
      </w:r>
      <w:proofErr w:type="spellEnd"/>
      <w:r w:rsidRPr="00EE750B">
        <w:rPr>
          <w:rFonts w:ascii="Tahoma" w:hAnsi="Tahoma" w:cs="Tahoma"/>
          <w:sz w:val="22"/>
          <w:szCs w:val="22"/>
        </w:rPr>
        <w:t>»</w:t>
      </w:r>
      <w:r w:rsidRPr="00EE750B">
        <w:rPr>
          <w:rFonts w:ascii="Tahoma" w:hAnsi="Tahoma" w:cs="Tahoma"/>
          <w:sz w:val="22"/>
          <w:szCs w:val="22"/>
        </w:rPr>
        <w:tab/>
      </w:r>
    </w:p>
    <w:p w:rsidR="00EE750B" w:rsidRPr="00EE750B" w:rsidRDefault="00EE750B" w:rsidP="00EE750B">
      <w:pPr>
        <w:tabs>
          <w:tab w:val="left" w:pos="426"/>
        </w:tabs>
        <w:jc w:val="both"/>
        <w:rPr>
          <w:rFonts w:ascii="Tahoma" w:hAnsi="Tahoma" w:cs="Tahoma"/>
          <w:sz w:val="22"/>
          <w:szCs w:val="22"/>
        </w:rPr>
      </w:pPr>
      <w:r w:rsidRPr="00EE750B">
        <w:rPr>
          <w:rFonts w:ascii="Tahoma" w:hAnsi="Tahoma" w:cs="Tahoma"/>
          <w:b/>
          <w:sz w:val="22"/>
          <w:szCs w:val="22"/>
        </w:rPr>
        <w:t>Адрес</w:t>
      </w:r>
      <w:r w:rsidRPr="00EE750B">
        <w:rPr>
          <w:rFonts w:ascii="Tahoma" w:hAnsi="Tahoma" w:cs="Tahoma"/>
          <w:bCs/>
          <w:sz w:val="22"/>
          <w:szCs w:val="22"/>
        </w:rPr>
        <w:t xml:space="preserve"> 184511, Мурманская обл., Мончегорск г, </w:t>
      </w:r>
      <w:proofErr w:type="spellStart"/>
      <w:r w:rsidRPr="00EE750B">
        <w:rPr>
          <w:rFonts w:ascii="Tahoma" w:hAnsi="Tahoma" w:cs="Tahoma"/>
          <w:bCs/>
          <w:sz w:val="22"/>
          <w:szCs w:val="22"/>
        </w:rPr>
        <w:t>пр-кт</w:t>
      </w:r>
      <w:proofErr w:type="spellEnd"/>
      <w:r w:rsidRPr="00EE750B">
        <w:rPr>
          <w:rFonts w:ascii="Tahoma" w:hAnsi="Tahoma" w:cs="Tahoma"/>
          <w:bCs/>
          <w:sz w:val="22"/>
          <w:szCs w:val="22"/>
        </w:rPr>
        <w:t xml:space="preserve"> Металлургов, дом № 45, корпус 2</w:t>
      </w:r>
    </w:p>
    <w:p w:rsidR="00EE750B" w:rsidRPr="00EE750B" w:rsidRDefault="00EE750B" w:rsidP="00EE750B">
      <w:pPr>
        <w:tabs>
          <w:tab w:val="left" w:pos="426"/>
        </w:tabs>
        <w:jc w:val="both"/>
        <w:rPr>
          <w:rFonts w:ascii="Tahoma" w:hAnsi="Tahoma" w:cs="Tahoma"/>
          <w:sz w:val="22"/>
          <w:szCs w:val="22"/>
        </w:rPr>
      </w:pPr>
      <w:r w:rsidRPr="00EE750B">
        <w:rPr>
          <w:rFonts w:ascii="Tahoma" w:hAnsi="Tahoma" w:cs="Tahoma"/>
          <w:b/>
          <w:sz w:val="22"/>
          <w:szCs w:val="22"/>
        </w:rPr>
        <w:t>Место оказания услуг</w:t>
      </w:r>
      <w:r w:rsidRPr="00EE750B">
        <w:rPr>
          <w:rFonts w:ascii="Tahoma" w:hAnsi="Tahoma" w:cs="Tahoma"/>
          <w:sz w:val="22"/>
          <w:szCs w:val="22"/>
        </w:rPr>
        <w:t xml:space="preserve">: </w:t>
      </w:r>
      <w:r w:rsidRPr="00EE750B">
        <w:rPr>
          <w:rFonts w:ascii="Tahoma" w:hAnsi="Tahoma" w:cs="Tahoma"/>
          <w:bCs/>
          <w:sz w:val="22"/>
          <w:szCs w:val="22"/>
        </w:rPr>
        <w:t>184511, Мурманская обл., Мончегорск г.</w:t>
      </w:r>
    </w:p>
    <w:p w:rsidR="00EE750B" w:rsidRPr="00EE750B" w:rsidRDefault="00EE750B" w:rsidP="00EE750B">
      <w:pPr>
        <w:tabs>
          <w:tab w:val="left" w:pos="426"/>
        </w:tabs>
        <w:jc w:val="both"/>
        <w:rPr>
          <w:rFonts w:ascii="Tahoma" w:hAnsi="Tahoma" w:cs="Tahoma"/>
          <w:sz w:val="22"/>
          <w:szCs w:val="22"/>
        </w:rPr>
      </w:pPr>
      <w:r w:rsidRPr="00EE750B">
        <w:rPr>
          <w:rFonts w:ascii="Tahoma" w:hAnsi="Tahoma" w:cs="Tahoma"/>
          <w:b/>
          <w:sz w:val="22"/>
          <w:szCs w:val="22"/>
        </w:rPr>
        <w:t>Период оказания услуг</w:t>
      </w:r>
      <w:r w:rsidRPr="00EE750B">
        <w:rPr>
          <w:rFonts w:ascii="Tahoma" w:hAnsi="Tahoma" w:cs="Tahoma"/>
          <w:sz w:val="22"/>
          <w:szCs w:val="22"/>
        </w:rPr>
        <w:t>: с 01 января 202</w:t>
      </w:r>
      <w:r w:rsidR="00295EFF">
        <w:rPr>
          <w:rFonts w:ascii="Tahoma" w:hAnsi="Tahoma" w:cs="Tahoma"/>
          <w:sz w:val="22"/>
          <w:szCs w:val="22"/>
        </w:rPr>
        <w:t>4</w:t>
      </w:r>
      <w:r w:rsidRPr="00EE750B">
        <w:rPr>
          <w:rFonts w:ascii="Tahoma" w:hAnsi="Tahoma" w:cs="Tahoma"/>
          <w:sz w:val="22"/>
          <w:szCs w:val="22"/>
        </w:rPr>
        <w:t xml:space="preserve"> по 31 декабря 202</w:t>
      </w:r>
      <w:r w:rsidR="00295EFF">
        <w:rPr>
          <w:rFonts w:ascii="Tahoma" w:hAnsi="Tahoma" w:cs="Tahoma"/>
          <w:sz w:val="22"/>
          <w:szCs w:val="22"/>
        </w:rPr>
        <w:t>4</w:t>
      </w:r>
      <w:r w:rsidRPr="00EE750B">
        <w:rPr>
          <w:rFonts w:ascii="Tahoma" w:hAnsi="Tahoma" w:cs="Tahoma"/>
          <w:sz w:val="22"/>
          <w:szCs w:val="22"/>
        </w:rPr>
        <w:t>.</w:t>
      </w:r>
    </w:p>
    <w:p w:rsidR="00EE750B" w:rsidRPr="00EE750B" w:rsidRDefault="00EE750B" w:rsidP="00EE750B">
      <w:pPr>
        <w:tabs>
          <w:tab w:val="left" w:pos="426"/>
        </w:tabs>
        <w:jc w:val="both"/>
        <w:rPr>
          <w:rFonts w:ascii="Tahoma" w:hAnsi="Tahoma" w:cs="Tahoma"/>
          <w:b/>
          <w:sz w:val="22"/>
          <w:szCs w:val="22"/>
          <w:u w:val="single"/>
        </w:rPr>
      </w:pPr>
    </w:p>
    <w:p w:rsidR="00A560AA" w:rsidRPr="00F21943" w:rsidRDefault="00262301" w:rsidP="00A560AA">
      <w:pPr>
        <w:jc w:val="both"/>
        <w:rPr>
          <w:rFonts w:ascii="Tahoma" w:hAnsi="Tahoma" w:cs="Tahoma"/>
          <w:sz w:val="20"/>
          <w:szCs w:val="20"/>
        </w:rPr>
      </w:pPr>
      <w:r w:rsidRPr="00F21943">
        <w:rPr>
          <w:rFonts w:ascii="Tahoma" w:hAnsi="Tahoma" w:cs="Tahoma"/>
          <w:sz w:val="20"/>
          <w:szCs w:val="20"/>
        </w:rPr>
        <w:t>О</w:t>
      </w:r>
      <w:r w:rsidR="00A560AA" w:rsidRPr="00F21943">
        <w:rPr>
          <w:rFonts w:ascii="Tahoma" w:hAnsi="Tahoma" w:cs="Tahoma"/>
          <w:sz w:val="20"/>
          <w:szCs w:val="20"/>
        </w:rPr>
        <w:t xml:space="preserve">казание услуг </w:t>
      </w:r>
      <w:r w:rsidR="00A560AA" w:rsidRPr="00F21943">
        <w:rPr>
          <w:rFonts w:ascii="Tahoma" w:hAnsi="Tahoma" w:cs="Tahoma"/>
          <w:bCs/>
          <w:sz w:val="20"/>
          <w:szCs w:val="20"/>
        </w:rPr>
        <w:t>в 202</w:t>
      </w:r>
      <w:r w:rsidR="00295EFF">
        <w:rPr>
          <w:rFonts w:ascii="Tahoma" w:hAnsi="Tahoma" w:cs="Tahoma"/>
          <w:bCs/>
          <w:sz w:val="20"/>
          <w:szCs w:val="20"/>
        </w:rPr>
        <w:t>4</w:t>
      </w:r>
      <w:r w:rsidR="00A560AA" w:rsidRPr="00F21943">
        <w:rPr>
          <w:rFonts w:ascii="Tahoma" w:hAnsi="Tahoma" w:cs="Tahoma"/>
          <w:bCs/>
          <w:sz w:val="20"/>
          <w:szCs w:val="20"/>
        </w:rPr>
        <w:t xml:space="preserve"> году</w:t>
      </w:r>
      <w:r w:rsidR="00A560AA" w:rsidRPr="00F21943">
        <w:rPr>
          <w:rFonts w:ascii="Tahoma" w:hAnsi="Tahoma" w:cs="Tahoma"/>
          <w:sz w:val="20"/>
          <w:szCs w:val="20"/>
        </w:rPr>
        <w:t xml:space="preserve"> в отношении граждан-потребителей, проживающих в многоквартирных жилых домах города Мончегорска </w:t>
      </w:r>
      <w:r w:rsidR="00A560AA" w:rsidRPr="00F21943">
        <w:rPr>
          <w:rFonts w:ascii="Tahoma" w:hAnsi="Tahoma" w:cs="Tahoma"/>
          <w:bCs/>
          <w:sz w:val="20"/>
          <w:szCs w:val="20"/>
        </w:rPr>
        <w:t>(</w:t>
      </w:r>
      <w:r w:rsidR="00A560AA" w:rsidRPr="00F21943">
        <w:rPr>
          <w:rFonts w:ascii="Tahoma" w:hAnsi="Tahoma" w:cs="Tahoma"/>
          <w:sz w:val="20"/>
          <w:szCs w:val="20"/>
        </w:rPr>
        <w:t>снятие показаний ИПУ; доставка уведомлений о предстоящей проверке ИПУ; проверка состояния ИПУ</w:t>
      </w:r>
      <w:r w:rsidR="00080832">
        <w:rPr>
          <w:rFonts w:ascii="Tahoma" w:hAnsi="Tahoma" w:cs="Tahoma"/>
          <w:sz w:val="20"/>
          <w:szCs w:val="20"/>
        </w:rPr>
        <w:t>,</w:t>
      </w:r>
      <w:r w:rsidR="00080832" w:rsidRPr="00080832">
        <w:t xml:space="preserve"> </w:t>
      </w:r>
      <w:r w:rsidR="00080832" w:rsidRPr="00080832">
        <w:rPr>
          <w:rFonts w:ascii="Tahoma" w:hAnsi="Tahoma" w:cs="Tahoma"/>
          <w:sz w:val="20"/>
          <w:szCs w:val="20"/>
        </w:rPr>
        <w:t>в том числе инструментальная на предмет исправности ИПУ с применением специализированных приборов</w:t>
      </w:r>
      <w:r w:rsidR="00A560AA" w:rsidRPr="00F21943">
        <w:rPr>
          <w:rFonts w:ascii="Tahoma" w:hAnsi="Tahoma" w:cs="Tahoma"/>
          <w:sz w:val="20"/>
          <w:szCs w:val="20"/>
        </w:rPr>
        <w:t>; замена и ввод в эксплуатацию ИПУ; приостановление или ограничение предоставления коммунальной услуги по электроснабжению с последующим восстановлением; выявление фактов не</w:t>
      </w:r>
      <w:r w:rsidR="00080832">
        <w:rPr>
          <w:rFonts w:ascii="Tahoma" w:hAnsi="Tahoma" w:cs="Tahoma"/>
          <w:sz w:val="20"/>
          <w:szCs w:val="20"/>
        </w:rPr>
        <w:t xml:space="preserve">санкционированного подключения; </w:t>
      </w:r>
      <w:r w:rsidR="00A560AA" w:rsidRPr="00F21943">
        <w:rPr>
          <w:rFonts w:ascii="Tahoma" w:hAnsi="Tahoma" w:cs="Tahoma"/>
          <w:sz w:val="20"/>
          <w:szCs w:val="20"/>
        </w:rPr>
        <w:t>замена и ввод в эксплуатацию ОДПУ, измерительных трансформаторов тока</w:t>
      </w:r>
      <w:r w:rsidR="00295EFF">
        <w:rPr>
          <w:rFonts w:ascii="Tahoma" w:hAnsi="Tahoma" w:cs="Tahoma"/>
          <w:sz w:val="20"/>
          <w:szCs w:val="20"/>
        </w:rPr>
        <w:t xml:space="preserve">, </w:t>
      </w:r>
      <w:r w:rsidR="00295EFF" w:rsidRPr="00295EFF">
        <w:rPr>
          <w:rFonts w:ascii="Tahoma" w:hAnsi="Tahoma" w:cs="Tahoma"/>
          <w:sz w:val="20"/>
          <w:szCs w:val="20"/>
        </w:rPr>
        <w:t>объединителя сигналов PLC</w:t>
      </w:r>
      <w:r w:rsidR="00A560AA" w:rsidRPr="00F21943">
        <w:rPr>
          <w:rFonts w:ascii="Tahoma" w:hAnsi="Tahoma" w:cs="Tahoma"/>
          <w:sz w:val="20"/>
          <w:szCs w:val="20"/>
        </w:rPr>
        <w:t xml:space="preserve"> и т.п.</w:t>
      </w:r>
      <w:r w:rsidR="00A560AA" w:rsidRPr="00F21943">
        <w:rPr>
          <w:rFonts w:ascii="Tahoma" w:hAnsi="Tahoma" w:cs="Tahoma"/>
          <w:bCs/>
          <w:sz w:val="20"/>
          <w:szCs w:val="20"/>
        </w:rPr>
        <w:t>).</w:t>
      </w:r>
      <w:r w:rsidR="00A560AA" w:rsidRPr="00F21943">
        <w:rPr>
          <w:rFonts w:ascii="Tahoma" w:hAnsi="Tahoma" w:cs="Tahoma"/>
          <w:sz w:val="20"/>
          <w:szCs w:val="20"/>
        </w:rPr>
        <w:t xml:space="preserve"> </w:t>
      </w:r>
    </w:p>
    <w:p w:rsidR="00A560AA" w:rsidRPr="00F21943" w:rsidRDefault="00A560AA" w:rsidP="00A560AA">
      <w:pPr>
        <w:autoSpaceDE w:val="0"/>
        <w:autoSpaceDN w:val="0"/>
        <w:adjustRightInd w:val="0"/>
        <w:contextualSpacing/>
        <w:jc w:val="center"/>
        <w:rPr>
          <w:rFonts w:ascii="Tahoma" w:hAnsi="Tahoma" w:cs="Tahoma"/>
          <w:sz w:val="20"/>
          <w:szCs w:val="20"/>
        </w:rPr>
      </w:pPr>
    </w:p>
    <w:p w:rsidR="00A560AA" w:rsidRPr="00F21943" w:rsidRDefault="00A560AA" w:rsidP="00A560AA">
      <w:pPr>
        <w:autoSpaceDE w:val="0"/>
        <w:autoSpaceDN w:val="0"/>
        <w:adjustRightInd w:val="0"/>
        <w:spacing w:after="160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F21943">
        <w:rPr>
          <w:rFonts w:ascii="Tahoma" w:hAnsi="Tahoma" w:cs="Tahoma"/>
          <w:b/>
          <w:sz w:val="20"/>
          <w:szCs w:val="20"/>
        </w:rPr>
        <w:t>1. НАИМЕНОВАНИЕ УСЛУГ (НОМЕНКЛАТУРА) И ПЕРЕЧЕНЬ ОБЪЕКТОВ, НА КОТОРЫХ БУДУТ ОКАЗЫВАТЬСЯ УСЛУГИ</w:t>
      </w:r>
    </w:p>
    <w:p w:rsidR="00A560AA" w:rsidRPr="00F21943" w:rsidRDefault="00A560AA" w:rsidP="00A560AA">
      <w:pPr>
        <w:autoSpaceDE w:val="0"/>
        <w:autoSpaceDN w:val="0"/>
        <w:adjustRightInd w:val="0"/>
        <w:spacing w:after="160"/>
        <w:contextualSpacing/>
        <w:jc w:val="both"/>
        <w:rPr>
          <w:rFonts w:ascii="Tahoma" w:hAnsi="Tahoma" w:cs="Tahoma"/>
          <w:sz w:val="20"/>
          <w:szCs w:val="20"/>
        </w:rPr>
      </w:pPr>
    </w:p>
    <w:p w:rsidR="00A560AA" w:rsidRPr="00F21943" w:rsidRDefault="00A560AA" w:rsidP="00A560AA">
      <w:pPr>
        <w:autoSpaceDE w:val="0"/>
        <w:autoSpaceDN w:val="0"/>
        <w:adjustRightInd w:val="0"/>
        <w:spacing w:after="160"/>
        <w:ind w:firstLine="426"/>
        <w:contextualSpacing/>
        <w:jc w:val="both"/>
        <w:rPr>
          <w:rFonts w:ascii="Tahoma" w:hAnsi="Tahoma" w:cs="Tahoma"/>
          <w:sz w:val="20"/>
          <w:szCs w:val="20"/>
        </w:rPr>
      </w:pPr>
      <w:r w:rsidRPr="00F21943">
        <w:rPr>
          <w:rFonts w:ascii="Tahoma" w:hAnsi="Tahoma" w:cs="Tahoma"/>
          <w:sz w:val="20"/>
          <w:szCs w:val="20"/>
        </w:rPr>
        <w:t xml:space="preserve">Услуги оказываются в отношении </w:t>
      </w:r>
      <w:r w:rsidR="00262301" w:rsidRPr="00F21943">
        <w:rPr>
          <w:rFonts w:ascii="Tahoma" w:hAnsi="Tahoma" w:cs="Tahoma"/>
          <w:sz w:val="20"/>
          <w:szCs w:val="20"/>
        </w:rPr>
        <w:t xml:space="preserve">всех </w:t>
      </w:r>
      <w:r w:rsidRPr="00F21943">
        <w:rPr>
          <w:rFonts w:ascii="Tahoma" w:hAnsi="Tahoma" w:cs="Tahoma"/>
          <w:sz w:val="20"/>
          <w:szCs w:val="20"/>
        </w:rPr>
        <w:t>граждан-потребителей, проживающих в многоквартирных жилых домах (МКЖД) и принявших решение заключения с ООО «Арктик-</w:t>
      </w:r>
      <w:proofErr w:type="spellStart"/>
      <w:r w:rsidRPr="00F21943">
        <w:rPr>
          <w:rFonts w:ascii="Tahoma" w:hAnsi="Tahoma" w:cs="Tahoma"/>
          <w:sz w:val="20"/>
          <w:szCs w:val="20"/>
        </w:rPr>
        <w:t>энерго</w:t>
      </w:r>
      <w:proofErr w:type="spellEnd"/>
      <w:r w:rsidRPr="00F21943">
        <w:rPr>
          <w:rFonts w:ascii="Tahoma" w:hAnsi="Tahoma" w:cs="Tahoma"/>
          <w:sz w:val="20"/>
          <w:szCs w:val="20"/>
        </w:rPr>
        <w:t>» прямых договоров, содержащих положения о предоставлении коммунальных услуг по электроснабжению собственникам (нанимателям) жилых помещений в многоквартирных домах на территории города Мончегорска.</w:t>
      </w:r>
    </w:p>
    <w:p w:rsidR="00A560AA" w:rsidRPr="00F21943" w:rsidRDefault="00A560AA" w:rsidP="00A560AA">
      <w:pPr>
        <w:autoSpaceDE w:val="0"/>
        <w:autoSpaceDN w:val="0"/>
        <w:adjustRightInd w:val="0"/>
        <w:spacing w:after="160"/>
        <w:contextualSpacing/>
        <w:jc w:val="both"/>
        <w:rPr>
          <w:rFonts w:ascii="Tahoma" w:hAnsi="Tahoma" w:cs="Tahoma"/>
          <w:sz w:val="20"/>
          <w:szCs w:val="20"/>
        </w:rPr>
      </w:pPr>
    </w:p>
    <w:p w:rsidR="00A560AA" w:rsidRPr="00F21943" w:rsidRDefault="00A560AA" w:rsidP="00A560AA">
      <w:pPr>
        <w:autoSpaceDE w:val="0"/>
        <w:autoSpaceDN w:val="0"/>
        <w:adjustRightInd w:val="0"/>
        <w:spacing w:after="160"/>
        <w:jc w:val="both"/>
        <w:rPr>
          <w:rFonts w:ascii="Tahoma" w:hAnsi="Tahoma" w:cs="Tahoma"/>
          <w:b/>
          <w:sz w:val="20"/>
          <w:szCs w:val="20"/>
        </w:rPr>
      </w:pPr>
      <w:r w:rsidRPr="00F21943">
        <w:rPr>
          <w:rFonts w:ascii="Tahoma" w:hAnsi="Tahoma" w:cs="Tahoma"/>
          <w:b/>
          <w:sz w:val="20"/>
          <w:szCs w:val="20"/>
        </w:rPr>
        <w:t>2. ОБЩИЕ ТРЕБОВАНИЯ</w:t>
      </w:r>
    </w:p>
    <w:p w:rsidR="00A560AA" w:rsidRPr="00F21943" w:rsidRDefault="00A560AA" w:rsidP="00A560AA">
      <w:pPr>
        <w:autoSpaceDE w:val="0"/>
        <w:autoSpaceDN w:val="0"/>
        <w:adjustRightInd w:val="0"/>
        <w:spacing w:after="160"/>
        <w:jc w:val="both"/>
        <w:rPr>
          <w:rFonts w:ascii="Tahoma" w:hAnsi="Tahoma" w:cs="Tahoma"/>
          <w:b/>
          <w:sz w:val="20"/>
          <w:szCs w:val="20"/>
        </w:rPr>
      </w:pPr>
      <w:r w:rsidRPr="00F21943">
        <w:rPr>
          <w:rFonts w:ascii="Tahoma" w:hAnsi="Tahoma" w:cs="Tahoma"/>
          <w:b/>
          <w:sz w:val="20"/>
          <w:szCs w:val="20"/>
        </w:rPr>
        <w:t>2.1. Основание для оказания услуг</w:t>
      </w:r>
    </w:p>
    <w:p w:rsidR="00A560AA" w:rsidRPr="00F21943" w:rsidRDefault="00A560AA" w:rsidP="00A560AA">
      <w:pPr>
        <w:autoSpaceDE w:val="0"/>
        <w:autoSpaceDN w:val="0"/>
        <w:adjustRightInd w:val="0"/>
        <w:ind w:firstLine="426"/>
        <w:jc w:val="both"/>
        <w:rPr>
          <w:rFonts w:ascii="Tahoma" w:hAnsi="Tahoma" w:cs="Tahoma"/>
          <w:sz w:val="20"/>
          <w:szCs w:val="20"/>
        </w:rPr>
      </w:pPr>
      <w:r w:rsidRPr="00F21943">
        <w:rPr>
          <w:rFonts w:ascii="Tahoma" w:hAnsi="Tahoma" w:cs="Tahoma"/>
          <w:sz w:val="20"/>
          <w:szCs w:val="20"/>
        </w:rPr>
        <w:t>ООО «Арктик-</w:t>
      </w:r>
      <w:proofErr w:type="spellStart"/>
      <w:r w:rsidRPr="00F21943">
        <w:rPr>
          <w:rFonts w:ascii="Tahoma" w:hAnsi="Tahoma" w:cs="Tahoma"/>
          <w:sz w:val="20"/>
          <w:szCs w:val="20"/>
        </w:rPr>
        <w:t>энерго</w:t>
      </w:r>
      <w:proofErr w:type="spellEnd"/>
      <w:r w:rsidRPr="00F21943">
        <w:rPr>
          <w:rFonts w:ascii="Tahoma" w:hAnsi="Tahoma" w:cs="Tahoma"/>
          <w:sz w:val="20"/>
          <w:szCs w:val="20"/>
        </w:rPr>
        <w:t>» оказывает предоставление коммунальной услуги по электроснабжению в соответствии с Постановлением Правительства РФ от 06.05.2011 г. № 354 «О предоставлении коммунальных услуг собственникам и пользователям помещений в многоквартирных домах и жилых домов» гражданам-потребителям, заключившим прямые договоры, и проживающим в МКЖД города Мончегорска, а так же проводит мероприятия, предусмотренные действующим законодательством, по взысканию дебиторской задолженности граждан-потребителей, в рамках исполнения прямых договоров.</w:t>
      </w:r>
    </w:p>
    <w:p w:rsidR="00A560AA" w:rsidRPr="00F21943" w:rsidRDefault="00A560AA" w:rsidP="00A560AA">
      <w:pPr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  <w:r w:rsidRPr="00F21943">
        <w:rPr>
          <w:rFonts w:ascii="Tahoma" w:hAnsi="Tahoma" w:cs="Tahoma"/>
          <w:b/>
          <w:sz w:val="20"/>
          <w:szCs w:val="20"/>
        </w:rPr>
        <w:t>2.2. Требования к срокам оказания услуг</w:t>
      </w:r>
    </w:p>
    <w:p w:rsidR="00A560AA" w:rsidRPr="00F21943" w:rsidRDefault="00A560AA" w:rsidP="00A560AA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21943">
        <w:rPr>
          <w:rFonts w:ascii="Tahoma" w:hAnsi="Tahoma" w:cs="Tahoma"/>
          <w:sz w:val="20"/>
          <w:szCs w:val="20"/>
        </w:rPr>
        <w:t>Начало оказания услуг – 01 января 202</w:t>
      </w:r>
      <w:r w:rsidR="00295EFF">
        <w:rPr>
          <w:rFonts w:ascii="Tahoma" w:hAnsi="Tahoma" w:cs="Tahoma"/>
          <w:sz w:val="20"/>
          <w:szCs w:val="20"/>
        </w:rPr>
        <w:t>4</w:t>
      </w:r>
      <w:r w:rsidRPr="00F21943">
        <w:rPr>
          <w:rFonts w:ascii="Tahoma" w:hAnsi="Tahoma" w:cs="Tahoma"/>
          <w:sz w:val="20"/>
          <w:szCs w:val="20"/>
        </w:rPr>
        <w:t>;</w:t>
      </w:r>
    </w:p>
    <w:p w:rsidR="00A560AA" w:rsidRPr="00F21943" w:rsidRDefault="00A560AA" w:rsidP="00A560AA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21943">
        <w:rPr>
          <w:rFonts w:ascii="Tahoma" w:hAnsi="Tahoma" w:cs="Tahoma"/>
          <w:sz w:val="20"/>
          <w:szCs w:val="20"/>
        </w:rPr>
        <w:t>Окончание оказания услуг – 31 декабря 202</w:t>
      </w:r>
      <w:r w:rsidR="00295EFF">
        <w:rPr>
          <w:rFonts w:ascii="Tahoma" w:hAnsi="Tahoma" w:cs="Tahoma"/>
          <w:sz w:val="20"/>
          <w:szCs w:val="20"/>
        </w:rPr>
        <w:t>4</w:t>
      </w:r>
      <w:r w:rsidRPr="00F21943">
        <w:rPr>
          <w:rFonts w:ascii="Tahoma" w:hAnsi="Tahoma" w:cs="Tahoma"/>
          <w:sz w:val="20"/>
          <w:szCs w:val="20"/>
        </w:rPr>
        <w:t>.</w:t>
      </w:r>
    </w:p>
    <w:p w:rsidR="00A560AA" w:rsidRPr="00F21943" w:rsidRDefault="00A560AA" w:rsidP="00A560AA">
      <w:pPr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  <w:r w:rsidRPr="00F21943">
        <w:rPr>
          <w:rFonts w:ascii="Tahoma" w:hAnsi="Tahoma" w:cs="Tahoma"/>
          <w:b/>
          <w:sz w:val="20"/>
          <w:szCs w:val="20"/>
        </w:rPr>
        <w:t>2.3. Нормативные требования к качеству услуг, их результату</w:t>
      </w:r>
    </w:p>
    <w:p w:rsidR="00A560AA" w:rsidRPr="00F21943" w:rsidRDefault="00A560AA" w:rsidP="00A560AA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21943">
        <w:rPr>
          <w:rFonts w:ascii="Tahoma" w:hAnsi="Tahoma" w:cs="Tahoma"/>
          <w:sz w:val="20"/>
          <w:szCs w:val="20"/>
        </w:rPr>
        <w:t>Услуги должны оказываться в соответствии с требованиями следующих законодательных и нормативных документов:</w:t>
      </w:r>
    </w:p>
    <w:p w:rsidR="00A560AA" w:rsidRPr="00F21943" w:rsidRDefault="00A560AA" w:rsidP="00A560AA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21943">
        <w:rPr>
          <w:rFonts w:ascii="Tahoma" w:hAnsi="Tahoma" w:cs="Tahoma"/>
          <w:sz w:val="20"/>
          <w:szCs w:val="20"/>
        </w:rPr>
        <w:t>- Постановление Правительства РФ от 06.05.2011 г. № 354 «О предоставлении коммунальных услуг собственникам и пользователям помещений в многоквартирных домах и жилых домов»;</w:t>
      </w:r>
    </w:p>
    <w:p w:rsidR="00A560AA" w:rsidRPr="00F21943" w:rsidRDefault="00A560AA" w:rsidP="00A560AA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21943">
        <w:rPr>
          <w:rFonts w:ascii="Tahoma" w:hAnsi="Tahoma" w:cs="Tahoma"/>
          <w:sz w:val="20"/>
          <w:szCs w:val="20"/>
        </w:rPr>
        <w:t>- Постановление Правительства РФ от 04.05.2012 N 442 "О функционировании розничных рынков электрической энергии, полном и (или) частичном ограничении режима потребления электрической энергии";</w:t>
      </w:r>
    </w:p>
    <w:p w:rsidR="00A560AA" w:rsidRPr="00550244" w:rsidRDefault="00A560AA" w:rsidP="00A560AA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50244">
        <w:rPr>
          <w:rFonts w:ascii="Tahoma" w:hAnsi="Tahoma" w:cs="Tahoma"/>
          <w:sz w:val="20"/>
          <w:szCs w:val="20"/>
        </w:rPr>
        <w:t xml:space="preserve">- Правила технологического присоединения </w:t>
      </w:r>
      <w:proofErr w:type="spellStart"/>
      <w:r w:rsidRPr="00550244">
        <w:rPr>
          <w:rFonts w:ascii="Tahoma" w:hAnsi="Tahoma" w:cs="Tahoma"/>
          <w:sz w:val="20"/>
          <w:szCs w:val="20"/>
        </w:rPr>
        <w:t>энергопринимающих</w:t>
      </w:r>
      <w:proofErr w:type="spellEnd"/>
      <w:r w:rsidRPr="00550244">
        <w:rPr>
          <w:rFonts w:ascii="Tahoma" w:hAnsi="Tahoma" w:cs="Tahoma"/>
          <w:sz w:val="20"/>
          <w:szCs w:val="20"/>
        </w:rPr>
        <w:t xml:space="preserve"> устройств (энергетических установок) юридических и физических лиц к электрическим сетям, утвержденные Постановлением Правительства Российской Федерации от 27.12.04 № 861;</w:t>
      </w:r>
    </w:p>
    <w:p w:rsidR="00A560AA" w:rsidRPr="00550244" w:rsidRDefault="00A560AA" w:rsidP="00A560AA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50244">
        <w:rPr>
          <w:rFonts w:ascii="Tahoma" w:hAnsi="Tahoma" w:cs="Tahoma"/>
          <w:sz w:val="20"/>
          <w:szCs w:val="20"/>
        </w:rPr>
        <w:t xml:space="preserve">- Гражданский Кодекс Российской Федерации от 26.01.1996 года № 14-ФЗ, часть 2, ст. 539-548; </w:t>
      </w:r>
    </w:p>
    <w:p w:rsidR="00A560AA" w:rsidRPr="00550244" w:rsidRDefault="00A560AA" w:rsidP="00A560AA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50244">
        <w:rPr>
          <w:rFonts w:ascii="Tahoma" w:hAnsi="Tahoma" w:cs="Tahoma"/>
          <w:sz w:val="20"/>
          <w:szCs w:val="20"/>
        </w:rPr>
        <w:t xml:space="preserve">- Правила по охране труда при эксплуатации электроустановок (утверждены приказом Министерства труда и социальной защиты Российской Федерации от 24.07.2013г. №328н); </w:t>
      </w:r>
    </w:p>
    <w:p w:rsidR="00A560AA" w:rsidRPr="00550244" w:rsidRDefault="00A560AA" w:rsidP="00A560AA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50244">
        <w:rPr>
          <w:rFonts w:ascii="Tahoma" w:hAnsi="Tahoma" w:cs="Tahoma"/>
          <w:sz w:val="20"/>
          <w:szCs w:val="20"/>
        </w:rPr>
        <w:t>- Правила технической эксплуатации электроустановок потребителей (утверждены приказом Министерства энергетики Российской Федерации от 13.01.2003г. №6).</w:t>
      </w:r>
    </w:p>
    <w:p w:rsidR="00A560AA" w:rsidRPr="00550244" w:rsidRDefault="00A560AA" w:rsidP="00A560AA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A560AA" w:rsidRPr="00550244" w:rsidRDefault="00A560AA" w:rsidP="00A560AA">
      <w:pPr>
        <w:autoSpaceDE w:val="0"/>
        <w:autoSpaceDN w:val="0"/>
        <w:adjustRightInd w:val="0"/>
        <w:spacing w:after="160"/>
        <w:jc w:val="both"/>
        <w:rPr>
          <w:rFonts w:ascii="Tahoma" w:hAnsi="Tahoma" w:cs="Tahoma"/>
          <w:b/>
          <w:sz w:val="20"/>
          <w:szCs w:val="20"/>
        </w:rPr>
      </w:pPr>
      <w:r w:rsidRPr="00550244">
        <w:rPr>
          <w:rFonts w:ascii="Tahoma" w:hAnsi="Tahoma" w:cs="Tahoma"/>
          <w:b/>
          <w:sz w:val="20"/>
          <w:szCs w:val="20"/>
        </w:rPr>
        <w:t>3. ТРЕБОВАНИЯ К ОКАЗАНИЮ УСЛУГ</w:t>
      </w:r>
    </w:p>
    <w:p w:rsidR="00A560AA" w:rsidRPr="00550244" w:rsidRDefault="00A560AA" w:rsidP="00A560AA">
      <w:pPr>
        <w:tabs>
          <w:tab w:val="left" w:pos="567"/>
        </w:tabs>
        <w:jc w:val="both"/>
        <w:rPr>
          <w:rFonts w:ascii="Tahoma" w:hAnsi="Tahoma" w:cs="Tahoma"/>
          <w:b/>
          <w:sz w:val="20"/>
          <w:szCs w:val="20"/>
        </w:rPr>
      </w:pPr>
      <w:r w:rsidRPr="00550244">
        <w:rPr>
          <w:rFonts w:ascii="Tahoma" w:hAnsi="Tahoma" w:cs="Tahoma"/>
          <w:b/>
          <w:sz w:val="20"/>
          <w:szCs w:val="20"/>
        </w:rPr>
        <w:t xml:space="preserve">3.1. </w:t>
      </w:r>
      <w:r w:rsidRPr="00550244">
        <w:rPr>
          <w:rFonts w:ascii="Tahoma" w:hAnsi="Tahoma" w:cs="Tahoma"/>
          <w:b/>
          <w:sz w:val="20"/>
          <w:szCs w:val="20"/>
        </w:rPr>
        <w:tab/>
        <w:t>Объем оказываемых услуг</w:t>
      </w:r>
    </w:p>
    <w:p w:rsidR="00A560AA" w:rsidRPr="006A5EC8" w:rsidRDefault="00A560AA" w:rsidP="00A560AA">
      <w:pPr>
        <w:tabs>
          <w:tab w:val="left" w:pos="567"/>
        </w:tabs>
        <w:ind w:firstLine="567"/>
        <w:jc w:val="both"/>
        <w:rPr>
          <w:rFonts w:ascii="Tahoma" w:hAnsi="Tahoma" w:cs="Tahoma"/>
          <w:b/>
          <w:sz w:val="20"/>
          <w:szCs w:val="20"/>
        </w:rPr>
      </w:pPr>
      <w:r w:rsidRPr="006A5EC8">
        <w:rPr>
          <w:rFonts w:ascii="Tahoma" w:hAnsi="Tahoma" w:cs="Tahoma"/>
          <w:sz w:val="20"/>
          <w:szCs w:val="20"/>
        </w:rPr>
        <w:t>Объем и содержание услуг, оказываемых в рамках заключенного Договора, определяется согласно письменным заявкам Принципала.</w:t>
      </w:r>
    </w:p>
    <w:p w:rsidR="00A560AA" w:rsidRPr="006A5EC8" w:rsidRDefault="00A560AA" w:rsidP="00A560AA">
      <w:pPr>
        <w:jc w:val="both"/>
        <w:rPr>
          <w:rFonts w:ascii="Tahoma" w:hAnsi="Tahoma" w:cs="Tahoma"/>
          <w:sz w:val="20"/>
          <w:szCs w:val="20"/>
        </w:rPr>
      </w:pPr>
      <w:r w:rsidRPr="006A5EC8">
        <w:rPr>
          <w:rFonts w:ascii="Tahoma" w:hAnsi="Tahoma" w:cs="Tahoma"/>
          <w:sz w:val="20"/>
          <w:szCs w:val="20"/>
        </w:rPr>
        <w:t>В рамках оказания услуг Агент обязан:</w:t>
      </w:r>
    </w:p>
    <w:p w:rsidR="000119C3" w:rsidRPr="000119C3" w:rsidRDefault="000119C3" w:rsidP="000119C3">
      <w:pPr>
        <w:tabs>
          <w:tab w:val="left" w:pos="567"/>
        </w:tabs>
        <w:jc w:val="both"/>
        <w:rPr>
          <w:rFonts w:ascii="Tahoma" w:hAnsi="Tahoma" w:cs="Tahoma"/>
          <w:sz w:val="20"/>
          <w:szCs w:val="20"/>
        </w:rPr>
      </w:pPr>
      <w:r w:rsidRPr="000119C3">
        <w:rPr>
          <w:rFonts w:ascii="Tahoma" w:hAnsi="Tahoma" w:cs="Tahoma"/>
          <w:sz w:val="20"/>
          <w:szCs w:val="20"/>
        </w:rPr>
        <w:t>снятие показаний ИПУ жилых помещений многоквартирных домов, проведение проверки их состояния;</w:t>
      </w:r>
    </w:p>
    <w:p w:rsidR="00A378B0" w:rsidRPr="00A378B0" w:rsidRDefault="00A378B0" w:rsidP="00A378B0">
      <w:pPr>
        <w:pStyle w:val="afff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A378B0">
        <w:rPr>
          <w:rFonts w:ascii="Tahoma" w:eastAsiaTheme="minorHAnsi" w:hAnsi="Tahoma" w:cs="Tahoma"/>
          <w:sz w:val="20"/>
          <w:szCs w:val="20"/>
          <w:lang w:eastAsia="en-US"/>
        </w:rPr>
        <w:lastRenderedPageBreak/>
        <w:t>- снятие показаний ИПУ жилых помещений многоквартирных домов, проведение проверки их состояния;</w:t>
      </w:r>
    </w:p>
    <w:p w:rsidR="00A378B0" w:rsidRPr="00A378B0" w:rsidRDefault="00A378B0" w:rsidP="00A378B0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A378B0">
        <w:rPr>
          <w:rFonts w:ascii="Tahoma" w:eastAsiaTheme="minorHAnsi" w:hAnsi="Tahoma" w:cs="Tahoma"/>
          <w:sz w:val="20"/>
          <w:szCs w:val="20"/>
          <w:lang w:eastAsia="en-US"/>
        </w:rPr>
        <w:t>-   с</w:t>
      </w:r>
      <w:r w:rsidRPr="00A378B0">
        <w:rPr>
          <w:rFonts w:ascii="Tahoma" w:hAnsi="Tahoma" w:cs="Tahoma"/>
          <w:sz w:val="20"/>
          <w:szCs w:val="20"/>
        </w:rPr>
        <w:t>оставление актов об отказе в допуске к ИПУ в жилых помещениях многоквартирных домов;</w:t>
      </w:r>
    </w:p>
    <w:p w:rsidR="00A378B0" w:rsidRPr="00A378B0" w:rsidRDefault="00A378B0" w:rsidP="00A378B0">
      <w:pPr>
        <w:pStyle w:val="afff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A378B0">
        <w:rPr>
          <w:rFonts w:ascii="Tahoma" w:eastAsiaTheme="minorHAnsi" w:hAnsi="Tahoma" w:cs="Tahoma"/>
          <w:sz w:val="20"/>
          <w:szCs w:val="20"/>
          <w:lang w:eastAsia="en-US"/>
        </w:rPr>
        <w:t>-   доставка уведомлений о предстоящей проверке ИПУ в жилых помещениях многоквартирных домов;</w:t>
      </w:r>
    </w:p>
    <w:p w:rsidR="00A378B0" w:rsidRPr="00A378B0" w:rsidRDefault="00A378B0" w:rsidP="00A378B0">
      <w:pPr>
        <w:pStyle w:val="afff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A378B0">
        <w:rPr>
          <w:rFonts w:ascii="Tahoma" w:eastAsiaTheme="minorHAnsi" w:hAnsi="Tahoma" w:cs="Tahoma"/>
          <w:sz w:val="20"/>
          <w:szCs w:val="20"/>
          <w:lang w:eastAsia="en-US"/>
        </w:rPr>
        <w:t xml:space="preserve">- </w:t>
      </w:r>
      <w:r w:rsidR="00080832" w:rsidRPr="00080832">
        <w:rPr>
          <w:rFonts w:ascii="Tahoma" w:eastAsiaTheme="minorHAnsi" w:hAnsi="Tahoma" w:cs="Tahoma"/>
          <w:sz w:val="20"/>
          <w:szCs w:val="20"/>
          <w:lang w:eastAsia="en-US"/>
        </w:rPr>
        <w:t>проверка состояния ИПУ, в том числе инструментальная на предмет исправности ИПУ с применением специализированных приборов, в срок не превышающий 10 рабочих дней со дня получения от Принципала заявки о необходимости проведения такой проверки</w:t>
      </w:r>
      <w:r w:rsidRPr="00A378B0">
        <w:rPr>
          <w:rFonts w:ascii="Tahoma" w:eastAsiaTheme="minorHAnsi" w:hAnsi="Tahoma" w:cs="Tahoma"/>
          <w:sz w:val="20"/>
          <w:szCs w:val="20"/>
          <w:lang w:eastAsia="en-US"/>
        </w:rPr>
        <w:t>;</w:t>
      </w:r>
    </w:p>
    <w:p w:rsidR="00A378B0" w:rsidRPr="00A378B0" w:rsidRDefault="00A378B0" w:rsidP="00A378B0">
      <w:pPr>
        <w:pStyle w:val="afff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A378B0">
        <w:rPr>
          <w:rFonts w:ascii="Tahoma" w:eastAsiaTheme="minorHAnsi" w:hAnsi="Tahoma" w:cs="Tahoma"/>
          <w:sz w:val="20"/>
          <w:szCs w:val="20"/>
          <w:lang w:eastAsia="en-US"/>
        </w:rPr>
        <w:t>- установка (замена) однофазного прибора учета электроэнергии прямого (непосредственного) подключения к внутридомовым сетям (ИПУ), с последующим вводом в эксплуатацию, в том числе с использованием материалов-собственности Принципала;</w:t>
      </w:r>
    </w:p>
    <w:p w:rsidR="00A378B0" w:rsidRPr="00A378B0" w:rsidRDefault="00A378B0" w:rsidP="00A378B0">
      <w:pPr>
        <w:pStyle w:val="afff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A378B0">
        <w:rPr>
          <w:rFonts w:ascii="Tahoma" w:eastAsiaTheme="minorHAnsi" w:hAnsi="Tahoma" w:cs="Tahoma"/>
          <w:sz w:val="20"/>
          <w:szCs w:val="20"/>
          <w:lang w:eastAsia="en-US"/>
        </w:rPr>
        <w:t xml:space="preserve">- </w:t>
      </w:r>
      <w:r w:rsidRPr="00A378B0">
        <w:rPr>
          <w:rFonts w:ascii="Tahoma" w:hAnsi="Tahoma" w:cs="Tahoma"/>
          <w:sz w:val="20"/>
          <w:szCs w:val="20"/>
        </w:rPr>
        <w:t>уведомление потребителей о замене ИПУ и вводе их в эксплуатацию в соответствии с п</w:t>
      </w:r>
      <w:r w:rsidRPr="00A378B0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. 80 (1) </w:t>
      </w:r>
      <w:r w:rsidRPr="00A378B0">
        <w:rPr>
          <w:rFonts w:ascii="Tahoma" w:eastAsiaTheme="minorHAnsi" w:hAnsi="Tahoma" w:cs="Tahoma"/>
          <w:sz w:val="20"/>
          <w:szCs w:val="20"/>
          <w:lang w:eastAsia="en-US"/>
        </w:rPr>
        <w:t>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домов»;</w:t>
      </w:r>
    </w:p>
    <w:p w:rsidR="00A378B0" w:rsidRPr="00A378B0" w:rsidRDefault="00A378B0" w:rsidP="00A378B0">
      <w:pPr>
        <w:pStyle w:val="afff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A378B0">
        <w:rPr>
          <w:rFonts w:ascii="Tahoma" w:eastAsiaTheme="minorHAnsi" w:hAnsi="Tahoma" w:cs="Tahoma"/>
          <w:sz w:val="20"/>
          <w:szCs w:val="20"/>
          <w:lang w:eastAsia="en-US"/>
        </w:rPr>
        <w:t>-  приостановление или ограничение, возобновление предоставления потребителю коммунальной услуги по электроснабжению в жилых помещениях многоквартирных домов;</w:t>
      </w:r>
    </w:p>
    <w:p w:rsidR="00A378B0" w:rsidRPr="00A378B0" w:rsidRDefault="00A378B0" w:rsidP="00A378B0">
      <w:pPr>
        <w:pStyle w:val="afff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A378B0">
        <w:rPr>
          <w:rFonts w:ascii="Tahoma" w:eastAsiaTheme="minorHAnsi" w:hAnsi="Tahoma" w:cs="Tahoma"/>
          <w:sz w:val="20"/>
          <w:szCs w:val="20"/>
          <w:lang w:eastAsia="en-US"/>
        </w:rPr>
        <w:t>- выявление фактов несанкционированного подключения внутриквартирного оборудования потребителя к внутридомовым инженерным системам или централизованным сетям инженерно-технического обеспечения с последующим отключением и составлением соответствующего акта;</w:t>
      </w:r>
    </w:p>
    <w:p w:rsidR="00A378B0" w:rsidRPr="00A378B0" w:rsidRDefault="00A378B0" w:rsidP="00A378B0">
      <w:pPr>
        <w:pStyle w:val="afff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A378B0">
        <w:rPr>
          <w:rFonts w:ascii="Tahoma" w:eastAsiaTheme="minorHAnsi" w:hAnsi="Tahoma" w:cs="Tahoma"/>
          <w:sz w:val="20"/>
          <w:szCs w:val="20"/>
          <w:lang w:eastAsia="en-US"/>
        </w:rPr>
        <w:t>- замена измерительных трансформаторов тока с последующим вводом в эксплуатацию ОДПУ, с учетом стоимости измерительных трансформаторов тока;</w:t>
      </w:r>
    </w:p>
    <w:p w:rsidR="000119C3" w:rsidRDefault="00A378B0" w:rsidP="00A378B0">
      <w:pPr>
        <w:tabs>
          <w:tab w:val="left" w:pos="567"/>
        </w:tabs>
        <w:ind w:firstLine="567"/>
        <w:jc w:val="both"/>
        <w:rPr>
          <w:rFonts w:ascii="Tahoma" w:hAnsi="Tahoma" w:cs="Tahoma"/>
          <w:sz w:val="20"/>
          <w:szCs w:val="20"/>
        </w:rPr>
      </w:pPr>
      <w:r w:rsidRPr="00A378B0">
        <w:rPr>
          <w:rFonts w:ascii="Tahoma" w:eastAsiaTheme="minorHAnsi" w:hAnsi="Tahoma" w:cs="Tahoma"/>
          <w:sz w:val="20"/>
          <w:szCs w:val="20"/>
          <w:lang w:eastAsia="en-US"/>
        </w:rPr>
        <w:t xml:space="preserve">- установка (замена) трехфазного прибора учета электроэнергии прямого (непосредственного) или </w:t>
      </w:r>
      <w:proofErr w:type="spellStart"/>
      <w:r w:rsidRPr="00A378B0">
        <w:rPr>
          <w:rFonts w:ascii="Tahoma" w:eastAsiaTheme="minorHAnsi" w:hAnsi="Tahoma" w:cs="Tahoma"/>
          <w:sz w:val="20"/>
          <w:szCs w:val="20"/>
          <w:lang w:eastAsia="en-US"/>
        </w:rPr>
        <w:t>полукосвенного</w:t>
      </w:r>
      <w:proofErr w:type="spellEnd"/>
      <w:r w:rsidRPr="00A378B0">
        <w:rPr>
          <w:rFonts w:ascii="Tahoma" w:eastAsiaTheme="minorHAnsi" w:hAnsi="Tahoma" w:cs="Tahoma"/>
          <w:sz w:val="20"/>
          <w:szCs w:val="20"/>
          <w:lang w:eastAsia="en-US"/>
        </w:rPr>
        <w:t xml:space="preserve"> подключения к внутридомовым инженерным сетям (ОДПУ, ИПУ)</w:t>
      </w:r>
      <w:r w:rsidR="00295EFF">
        <w:rPr>
          <w:rFonts w:ascii="Tahoma" w:eastAsiaTheme="minorHAnsi" w:hAnsi="Tahoma" w:cs="Tahoma"/>
          <w:sz w:val="20"/>
          <w:szCs w:val="20"/>
          <w:lang w:eastAsia="en-US"/>
        </w:rPr>
        <w:t xml:space="preserve">, </w:t>
      </w:r>
      <w:r w:rsidR="00295EFF" w:rsidRPr="00295EFF">
        <w:rPr>
          <w:rFonts w:ascii="Tahoma" w:eastAsiaTheme="minorHAnsi" w:hAnsi="Tahoma" w:cs="Tahoma"/>
          <w:sz w:val="20"/>
          <w:szCs w:val="20"/>
          <w:lang w:eastAsia="en-US"/>
        </w:rPr>
        <w:t>объединителя сигналов PLC</w:t>
      </w:r>
      <w:r w:rsidRPr="00A378B0">
        <w:rPr>
          <w:rFonts w:ascii="Tahoma" w:eastAsiaTheme="minorHAnsi" w:hAnsi="Tahoma" w:cs="Tahoma"/>
          <w:sz w:val="20"/>
          <w:szCs w:val="20"/>
          <w:lang w:eastAsia="en-US"/>
        </w:rPr>
        <w:t xml:space="preserve"> с последующим вводом в эксплуатацию, с использованием материалов-собственности Принципала.</w:t>
      </w:r>
    </w:p>
    <w:p w:rsidR="00A560AA" w:rsidRPr="00550244" w:rsidRDefault="00A560AA" w:rsidP="000119C3">
      <w:pPr>
        <w:tabs>
          <w:tab w:val="left" w:pos="567"/>
        </w:tabs>
        <w:jc w:val="both"/>
        <w:rPr>
          <w:rFonts w:ascii="Tahoma" w:hAnsi="Tahoma" w:cs="Tahoma"/>
          <w:b/>
          <w:sz w:val="20"/>
          <w:szCs w:val="20"/>
        </w:rPr>
      </w:pPr>
      <w:r w:rsidRPr="00550244">
        <w:rPr>
          <w:rFonts w:ascii="Tahoma" w:hAnsi="Tahoma" w:cs="Tahoma"/>
          <w:b/>
          <w:sz w:val="20"/>
          <w:szCs w:val="20"/>
        </w:rPr>
        <w:t>3.2.</w:t>
      </w:r>
      <w:r w:rsidRPr="00550244">
        <w:rPr>
          <w:rFonts w:ascii="Tahoma" w:eastAsia="Cambria" w:hAnsi="Tahoma" w:cs="Tahoma"/>
          <w:b/>
          <w:sz w:val="20"/>
          <w:szCs w:val="20"/>
        </w:rPr>
        <w:t xml:space="preserve"> </w:t>
      </w:r>
      <w:r w:rsidRPr="00550244">
        <w:rPr>
          <w:rFonts w:ascii="Tahoma" w:hAnsi="Tahoma" w:cs="Tahoma"/>
          <w:b/>
          <w:sz w:val="20"/>
          <w:szCs w:val="20"/>
        </w:rPr>
        <w:t>Требования к последовательности этапов оказания услуг</w:t>
      </w:r>
    </w:p>
    <w:p w:rsidR="00A560AA" w:rsidRDefault="00A560AA" w:rsidP="00A560AA">
      <w:pPr>
        <w:tabs>
          <w:tab w:val="left" w:pos="567"/>
        </w:tabs>
        <w:ind w:firstLine="426"/>
        <w:jc w:val="both"/>
        <w:rPr>
          <w:rFonts w:ascii="Tahoma" w:hAnsi="Tahoma" w:cs="Tahoma"/>
          <w:sz w:val="20"/>
          <w:szCs w:val="20"/>
        </w:rPr>
      </w:pPr>
      <w:r w:rsidRPr="00550244">
        <w:rPr>
          <w:rFonts w:ascii="Tahoma" w:hAnsi="Tahoma" w:cs="Tahoma"/>
          <w:sz w:val="20"/>
          <w:szCs w:val="20"/>
        </w:rPr>
        <w:t>Регламентируется</w:t>
      </w:r>
      <w:r>
        <w:rPr>
          <w:rFonts w:ascii="Tahoma" w:hAnsi="Tahoma" w:cs="Tahoma"/>
          <w:sz w:val="20"/>
          <w:szCs w:val="20"/>
        </w:rPr>
        <w:t>:</w:t>
      </w:r>
      <w:r w:rsidRPr="00550244">
        <w:rPr>
          <w:rFonts w:ascii="Tahoma" w:hAnsi="Tahoma" w:cs="Tahoma"/>
          <w:sz w:val="20"/>
          <w:szCs w:val="20"/>
        </w:rPr>
        <w:t xml:space="preserve"> </w:t>
      </w:r>
    </w:p>
    <w:p w:rsidR="00A560AA" w:rsidRPr="009A251C" w:rsidRDefault="00A560AA" w:rsidP="00A560AA">
      <w:pPr>
        <w:tabs>
          <w:tab w:val="left" w:pos="567"/>
        </w:tabs>
        <w:ind w:firstLine="426"/>
        <w:jc w:val="both"/>
        <w:rPr>
          <w:rFonts w:ascii="Tahoma" w:hAnsi="Tahoma" w:cs="Tahoma"/>
          <w:sz w:val="20"/>
          <w:szCs w:val="20"/>
        </w:rPr>
      </w:pPr>
      <w:r w:rsidRPr="00550244">
        <w:rPr>
          <w:rFonts w:ascii="Tahoma" w:hAnsi="Tahoma" w:cs="Tahoma"/>
          <w:bCs/>
          <w:iCs/>
          <w:sz w:val="20"/>
          <w:szCs w:val="20"/>
        </w:rPr>
        <w:t>Постановлением Правительства</w:t>
      </w:r>
      <w:r w:rsidRPr="00550244">
        <w:rPr>
          <w:rFonts w:ascii="Tahoma" w:hAnsi="Tahoma" w:cs="Tahoma"/>
          <w:sz w:val="20"/>
          <w:szCs w:val="20"/>
        </w:rPr>
        <w:t xml:space="preserve"> РФ от 06.05.2011 г. № 354 «О предоставлении коммунальных услуг </w:t>
      </w:r>
      <w:r w:rsidRPr="009A251C">
        <w:rPr>
          <w:rFonts w:ascii="Tahoma" w:hAnsi="Tahoma" w:cs="Tahoma"/>
          <w:sz w:val="20"/>
          <w:szCs w:val="20"/>
        </w:rPr>
        <w:t xml:space="preserve">собственникам и пользователям помещений в многоквартирных домах и жилых домов»; </w:t>
      </w:r>
    </w:p>
    <w:p w:rsidR="00A560AA" w:rsidRPr="009A251C" w:rsidRDefault="00A560AA" w:rsidP="00A560AA">
      <w:pPr>
        <w:tabs>
          <w:tab w:val="left" w:pos="567"/>
        </w:tabs>
        <w:ind w:firstLine="426"/>
        <w:jc w:val="both"/>
        <w:rPr>
          <w:rFonts w:ascii="Tahoma" w:hAnsi="Tahoma" w:cs="Tahoma"/>
          <w:sz w:val="20"/>
          <w:szCs w:val="20"/>
        </w:rPr>
      </w:pPr>
      <w:r w:rsidRPr="009A251C">
        <w:rPr>
          <w:rFonts w:ascii="Tahoma" w:hAnsi="Tahoma" w:cs="Tahoma"/>
          <w:sz w:val="20"/>
          <w:szCs w:val="20"/>
        </w:rPr>
        <w:t>Постановлением Правительства РФ от 04.05.2012 N 442 "О функционировании розничных рынков электрической энергии, полном и (или) частичном ограничении режима потребления электрической энергии".</w:t>
      </w:r>
    </w:p>
    <w:p w:rsidR="00A560AA" w:rsidRPr="009A251C" w:rsidRDefault="00A560AA" w:rsidP="00A560AA">
      <w:pPr>
        <w:tabs>
          <w:tab w:val="left" w:pos="567"/>
        </w:tabs>
        <w:ind w:firstLine="426"/>
        <w:jc w:val="both"/>
        <w:rPr>
          <w:rFonts w:ascii="Tahoma" w:hAnsi="Tahoma" w:cs="Tahoma"/>
          <w:bCs/>
          <w:iCs/>
          <w:sz w:val="20"/>
          <w:szCs w:val="20"/>
        </w:rPr>
      </w:pPr>
      <w:r w:rsidRPr="009A251C">
        <w:rPr>
          <w:rFonts w:ascii="Tahoma" w:hAnsi="Tahoma" w:cs="Tahoma"/>
          <w:sz w:val="20"/>
          <w:szCs w:val="20"/>
        </w:rPr>
        <w:t>Согласовать взаимодействие до начала оказания услуги с сетевой организацией АО «</w:t>
      </w:r>
      <w:proofErr w:type="spellStart"/>
      <w:r w:rsidRPr="009A251C">
        <w:rPr>
          <w:rFonts w:ascii="Tahoma" w:hAnsi="Tahoma" w:cs="Tahoma"/>
          <w:sz w:val="20"/>
          <w:szCs w:val="20"/>
        </w:rPr>
        <w:t>Мончегорские</w:t>
      </w:r>
      <w:proofErr w:type="spellEnd"/>
      <w:r w:rsidRPr="009A251C">
        <w:rPr>
          <w:rFonts w:ascii="Tahoma" w:hAnsi="Tahoma" w:cs="Tahoma"/>
          <w:sz w:val="20"/>
          <w:szCs w:val="20"/>
        </w:rPr>
        <w:t xml:space="preserve"> электрические сети», управляющими компаниями и потребителями, если оказание услуги требует такого согласования в соответствии с действующим законодательством.</w:t>
      </w:r>
    </w:p>
    <w:p w:rsidR="00A560AA" w:rsidRPr="00550244" w:rsidRDefault="00A560AA" w:rsidP="00A560AA">
      <w:pPr>
        <w:tabs>
          <w:tab w:val="left" w:pos="567"/>
        </w:tabs>
        <w:jc w:val="both"/>
        <w:rPr>
          <w:rFonts w:ascii="Tahoma" w:hAnsi="Tahoma" w:cs="Tahoma"/>
          <w:b/>
          <w:sz w:val="20"/>
          <w:szCs w:val="20"/>
        </w:rPr>
      </w:pPr>
      <w:r w:rsidRPr="00550244">
        <w:rPr>
          <w:rFonts w:ascii="Tahoma" w:hAnsi="Tahoma" w:cs="Tahoma"/>
          <w:b/>
          <w:sz w:val="20"/>
          <w:szCs w:val="20"/>
        </w:rPr>
        <w:t>3.3. Требования к организации обеспечения услуг</w:t>
      </w:r>
    </w:p>
    <w:p w:rsidR="00A560AA" w:rsidRPr="00550244" w:rsidRDefault="00A560AA" w:rsidP="00A560AA">
      <w:pPr>
        <w:tabs>
          <w:tab w:val="left" w:pos="567"/>
        </w:tabs>
        <w:ind w:firstLine="426"/>
        <w:jc w:val="both"/>
        <w:rPr>
          <w:rFonts w:ascii="Tahoma" w:hAnsi="Tahoma" w:cs="Tahoma"/>
          <w:bCs/>
          <w:iCs/>
          <w:sz w:val="20"/>
          <w:szCs w:val="20"/>
        </w:rPr>
      </w:pPr>
      <w:r w:rsidRPr="00550244">
        <w:rPr>
          <w:rFonts w:ascii="Tahoma" w:hAnsi="Tahoma" w:cs="Tahoma"/>
          <w:bCs/>
          <w:iCs/>
          <w:sz w:val="20"/>
          <w:szCs w:val="20"/>
        </w:rPr>
        <w:t xml:space="preserve">Агент несет ответственность за организацию и безопасное проведение работ во </w:t>
      </w:r>
      <w:r w:rsidRPr="00550244">
        <w:rPr>
          <w:rFonts w:ascii="Tahoma" w:hAnsi="Tahoma" w:cs="Tahoma"/>
          <w:sz w:val="20"/>
          <w:szCs w:val="20"/>
        </w:rPr>
        <w:t>внутридомовых инженерных системах и внутриквартирного оборудования потребителя</w:t>
      </w:r>
      <w:r w:rsidRPr="00550244">
        <w:rPr>
          <w:rFonts w:ascii="Tahoma" w:hAnsi="Tahoma" w:cs="Tahoma"/>
          <w:bCs/>
          <w:iCs/>
          <w:sz w:val="20"/>
          <w:szCs w:val="20"/>
        </w:rPr>
        <w:t>.</w:t>
      </w:r>
    </w:p>
    <w:p w:rsidR="00A560AA" w:rsidRPr="00550244" w:rsidRDefault="00A560AA" w:rsidP="00A560AA">
      <w:pPr>
        <w:tabs>
          <w:tab w:val="left" w:pos="567"/>
        </w:tabs>
        <w:ind w:firstLine="426"/>
        <w:jc w:val="both"/>
        <w:rPr>
          <w:rFonts w:ascii="Tahoma" w:hAnsi="Tahoma" w:cs="Tahoma"/>
          <w:bCs/>
          <w:iCs/>
          <w:sz w:val="20"/>
          <w:szCs w:val="20"/>
        </w:rPr>
      </w:pPr>
      <w:r w:rsidRPr="00550244">
        <w:rPr>
          <w:rFonts w:ascii="Tahoma" w:hAnsi="Tahoma" w:cs="Tahoma"/>
          <w:bCs/>
          <w:iCs/>
          <w:sz w:val="20"/>
          <w:szCs w:val="20"/>
        </w:rPr>
        <w:t>Агент по каждому факту оказания услуги составляет соответствующие акты по установленной форме.</w:t>
      </w:r>
    </w:p>
    <w:p w:rsidR="00A560AA" w:rsidRDefault="00A560AA" w:rsidP="00A560AA">
      <w:pPr>
        <w:tabs>
          <w:tab w:val="left" w:pos="567"/>
        </w:tabs>
        <w:jc w:val="both"/>
        <w:rPr>
          <w:rFonts w:ascii="Tahoma" w:hAnsi="Tahoma" w:cs="Tahoma"/>
          <w:b/>
          <w:sz w:val="20"/>
          <w:szCs w:val="20"/>
        </w:rPr>
      </w:pPr>
      <w:r w:rsidRPr="00550244">
        <w:rPr>
          <w:rFonts w:ascii="Tahoma" w:eastAsia="Cambria" w:hAnsi="Tahoma" w:cs="Tahoma"/>
          <w:b/>
          <w:sz w:val="20"/>
          <w:szCs w:val="20"/>
        </w:rPr>
        <w:t xml:space="preserve">3.4. </w:t>
      </w:r>
      <w:r w:rsidRPr="00550244">
        <w:rPr>
          <w:rFonts w:ascii="Tahoma" w:hAnsi="Tahoma" w:cs="Tahoma"/>
          <w:b/>
          <w:sz w:val="20"/>
          <w:szCs w:val="20"/>
        </w:rPr>
        <w:t xml:space="preserve">Требования к применяемым материалам и оборудованию </w:t>
      </w:r>
    </w:p>
    <w:p w:rsidR="00A560AA" w:rsidRPr="009A251C" w:rsidRDefault="00A560AA" w:rsidP="00A560AA">
      <w:pPr>
        <w:tabs>
          <w:tab w:val="left" w:pos="567"/>
        </w:tabs>
        <w:jc w:val="both"/>
        <w:rPr>
          <w:rFonts w:ascii="Tahoma" w:eastAsia="Cambria" w:hAnsi="Tahoma" w:cs="Tahoma"/>
          <w:b/>
          <w:sz w:val="20"/>
          <w:szCs w:val="20"/>
        </w:rPr>
      </w:pPr>
      <w:r>
        <w:rPr>
          <w:rFonts w:ascii="Tahoma" w:eastAsia="Cambria" w:hAnsi="Tahoma" w:cs="Tahoma"/>
          <w:b/>
          <w:sz w:val="20"/>
          <w:szCs w:val="20"/>
        </w:rPr>
        <w:t xml:space="preserve">        </w:t>
      </w:r>
      <w:r w:rsidRPr="009A251C">
        <w:rPr>
          <w:rFonts w:ascii="Tahoma" w:hAnsi="Tahoma" w:cs="Tahoma"/>
          <w:sz w:val="20"/>
          <w:szCs w:val="20"/>
        </w:rPr>
        <w:t>Агент самостоятельно обеспечивает закуп материалов и иного оборудования</w:t>
      </w:r>
      <w:r w:rsidR="00F012E4" w:rsidRPr="009A251C">
        <w:rPr>
          <w:rFonts w:ascii="Tahoma" w:hAnsi="Tahoma" w:cs="Tahoma"/>
          <w:sz w:val="20"/>
          <w:szCs w:val="20"/>
        </w:rPr>
        <w:t xml:space="preserve">, </w:t>
      </w:r>
      <w:r w:rsidRPr="009A251C">
        <w:rPr>
          <w:rFonts w:ascii="Tahoma" w:hAnsi="Tahoma" w:cs="Tahoma"/>
          <w:sz w:val="20"/>
          <w:szCs w:val="20"/>
        </w:rPr>
        <w:t>которое используется для коммерческого учета электрической энергии</w:t>
      </w:r>
      <w:r w:rsidR="00F012E4" w:rsidRPr="009A251C">
        <w:rPr>
          <w:rFonts w:ascii="Tahoma" w:hAnsi="Tahoma" w:cs="Tahoma"/>
          <w:sz w:val="20"/>
          <w:szCs w:val="20"/>
        </w:rPr>
        <w:t>, в случаях, предусмотренных договором,</w:t>
      </w:r>
      <w:r w:rsidRPr="009A251C">
        <w:rPr>
          <w:rFonts w:ascii="Tahoma" w:hAnsi="Tahoma" w:cs="Tahoma"/>
          <w:sz w:val="20"/>
          <w:szCs w:val="20"/>
        </w:rPr>
        <w:t xml:space="preserve"> в полном объеме, необходимом для оказания. Материалы, используемые для оказания услуг по настоящему договору, в частности ИПУ, ОДПУ, измерительные трансформаторы тока должны соответствовать по своим характеристикам требованиям законодательства РФ. </w:t>
      </w:r>
      <w:proofErr w:type="spellStart"/>
      <w:r w:rsidRPr="009A251C">
        <w:rPr>
          <w:rFonts w:ascii="Tahoma" w:hAnsi="Tahoma" w:cs="Tahoma"/>
          <w:sz w:val="20"/>
          <w:szCs w:val="20"/>
        </w:rPr>
        <w:t>Межповерочный</w:t>
      </w:r>
      <w:proofErr w:type="spellEnd"/>
      <w:r w:rsidRPr="009A251C">
        <w:rPr>
          <w:rFonts w:ascii="Tahoma" w:hAnsi="Tahoma" w:cs="Tahoma"/>
          <w:sz w:val="20"/>
          <w:szCs w:val="20"/>
        </w:rPr>
        <w:t xml:space="preserve"> интервал ИПУ, ОДПУ</w:t>
      </w:r>
      <w:r w:rsidR="00713443">
        <w:rPr>
          <w:rFonts w:ascii="Tahoma" w:hAnsi="Tahoma" w:cs="Tahoma"/>
          <w:sz w:val="20"/>
          <w:szCs w:val="20"/>
        </w:rPr>
        <w:t xml:space="preserve"> </w:t>
      </w:r>
      <w:r w:rsidR="00713443" w:rsidRPr="009A251C">
        <w:rPr>
          <w:rFonts w:ascii="Tahoma" w:hAnsi="Tahoma" w:cs="Tahoma"/>
          <w:sz w:val="20"/>
          <w:szCs w:val="20"/>
        </w:rPr>
        <w:t>должен составлять не менее 16 лет</w:t>
      </w:r>
      <w:r w:rsidRPr="009A251C">
        <w:rPr>
          <w:rFonts w:ascii="Tahoma" w:hAnsi="Tahoma" w:cs="Tahoma"/>
          <w:sz w:val="20"/>
          <w:szCs w:val="20"/>
        </w:rPr>
        <w:t xml:space="preserve">, измерительных трансформаторов тока должен составлять не менее </w:t>
      </w:r>
      <w:r w:rsidR="00713443">
        <w:rPr>
          <w:rFonts w:ascii="Tahoma" w:hAnsi="Tahoma" w:cs="Tahoma"/>
          <w:sz w:val="20"/>
          <w:szCs w:val="20"/>
        </w:rPr>
        <w:t>4</w:t>
      </w:r>
      <w:r w:rsidRPr="009A251C">
        <w:rPr>
          <w:rFonts w:ascii="Tahoma" w:hAnsi="Tahoma" w:cs="Tahoma"/>
          <w:sz w:val="20"/>
          <w:szCs w:val="20"/>
        </w:rPr>
        <w:t xml:space="preserve"> лет.</w:t>
      </w:r>
      <w:r w:rsidRPr="009A251C">
        <w:rPr>
          <w:rFonts w:ascii="Tahoma" w:hAnsi="Tahoma" w:cs="Tahoma"/>
          <w:b/>
          <w:sz w:val="20"/>
          <w:szCs w:val="20"/>
        </w:rPr>
        <w:t xml:space="preserve"> </w:t>
      </w:r>
    </w:p>
    <w:p w:rsidR="00A560AA" w:rsidRPr="00550244" w:rsidRDefault="00A560AA" w:rsidP="00A560AA">
      <w:pPr>
        <w:tabs>
          <w:tab w:val="left" w:pos="567"/>
        </w:tabs>
        <w:ind w:firstLine="426"/>
        <w:jc w:val="both"/>
        <w:rPr>
          <w:rFonts w:ascii="Tahoma" w:hAnsi="Tahoma" w:cs="Tahoma"/>
          <w:sz w:val="20"/>
          <w:szCs w:val="20"/>
        </w:rPr>
      </w:pPr>
      <w:r w:rsidRPr="00550244">
        <w:rPr>
          <w:rFonts w:ascii="Tahoma" w:hAnsi="Tahoma" w:cs="Tahoma"/>
          <w:sz w:val="20"/>
          <w:szCs w:val="20"/>
        </w:rPr>
        <w:t>В соответствии с нормативными документами, действующими в системе электроэнергетики:</w:t>
      </w:r>
    </w:p>
    <w:p w:rsidR="00A560AA" w:rsidRPr="00550244" w:rsidRDefault="00262301" w:rsidP="00A560AA">
      <w:pPr>
        <w:tabs>
          <w:tab w:val="left" w:pos="567"/>
        </w:tabs>
        <w:ind w:firstLine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п</w:t>
      </w:r>
      <w:r w:rsidR="00A560AA" w:rsidRPr="00550244">
        <w:rPr>
          <w:rFonts w:ascii="Tahoma" w:hAnsi="Tahoma" w:cs="Tahoma"/>
          <w:sz w:val="20"/>
          <w:szCs w:val="20"/>
        </w:rPr>
        <w:t>равила</w:t>
      </w:r>
      <w:r>
        <w:rPr>
          <w:rFonts w:ascii="Tahoma" w:hAnsi="Tahoma" w:cs="Tahoma"/>
          <w:sz w:val="20"/>
          <w:szCs w:val="20"/>
        </w:rPr>
        <w:t>ми</w:t>
      </w:r>
      <w:r w:rsidR="00A560AA" w:rsidRPr="00550244">
        <w:rPr>
          <w:rFonts w:ascii="Tahoma" w:hAnsi="Tahoma" w:cs="Tahoma"/>
          <w:sz w:val="20"/>
          <w:szCs w:val="20"/>
        </w:rPr>
        <w:t xml:space="preserve"> технической эксплуатации электроустановок потребителей (утверждены приказом Министерства энергетики Российско</w:t>
      </w:r>
      <w:r>
        <w:rPr>
          <w:rFonts w:ascii="Tahoma" w:hAnsi="Tahoma" w:cs="Tahoma"/>
          <w:sz w:val="20"/>
          <w:szCs w:val="20"/>
        </w:rPr>
        <w:t>й Федерации от 13.01.2003г. №6),</w:t>
      </w:r>
    </w:p>
    <w:p w:rsidR="00A560AA" w:rsidRPr="00550244" w:rsidRDefault="00262301" w:rsidP="00A560AA">
      <w:pPr>
        <w:tabs>
          <w:tab w:val="left" w:pos="567"/>
        </w:tabs>
        <w:ind w:firstLine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и</w:t>
      </w:r>
      <w:r w:rsidR="00A560AA" w:rsidRPr="00550244">
        <w:rPr>
          <w:rFonts w:ascii="Tahoma" w:hAnsi="Tahoma" w:cs="Tahoma"/>
          <w:sz w:val="20"/>
          <w:szCs w:val="20"/>
        </w:rPr>
        <w:t>нструкци</w:t>
      </w:r>
      <w:r>
        <w:rPr>
          <w:rFonts w:ascii="Tahoma" w:hAnsi="Tahoma" w:cs="Tahoma"/>
          <w:sz w:val="20"/>
          <w:szCs w:val="20"/>
        </w:rPr>
        <w:t>ей</w:t>
      </w:r>
      <w:r w:rsidR="00A560AA" w:rsidRPr="00550244">
        <w:rPr>
          <w:rFonts w:ascii="Tahoma" w:hAnsi="Tahoma" w:cs="Tahoma"/>
          <w:sz w:val="20"/>
          <w:szCs w:val="20"/>
        </w:rPr>
        <w:t xml:space="preserve"> по применению и испытанию средств защиты, используемых в электроустановках (утверждена приказом Министерства энергетики Российской Федерации от 30.06.2003 г. №261)</w:t>
      </w:r>
      <w:r>
        <w:rPr>
          <w:rFonts w:ascii="Tahoma" w:hAnsi="Tahoma" w:cs="Tahoma"/>
          <w:sz w:val="20"/>
          <w:szCs w:val="20"/>
        </w:rPr>
        <w:t>,</w:t>
      </w:r>
    </w:p>
    <w:p w:rsidR="00A560AA" w:rsidRPr="009A251C" w:rsidRDefault="00262301" w:rsidP="00A560AA">
      <w:pPr>
        <w:tabs>
          <w:tab w:val="left" w:pos="567"/>
        </w:tabs>
        <w:ind w:firstLine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</w:t>
      </w:r>
      <w:r w:rsidR="00A560AA" w:rsidRPr="00550244">
        <w:rPr>
          <w:rFonts w:ascii="Tahoma" w:hAnsi="Tahoma" w:cs="Tahoma"/>
          <w:sz w:val="20"/>
          <w:szCs w:val="20"/>
        </w:rPr>
        <w:t xml:space="preserve">ри оказании услуги персонал Агента должен иметь при </w:t>
      </w:r>
      <w:r w:rsidR="00A560AA" w:rsidRPr="009A251C">
        <w:rPr>
          <w:rFonts w:ascii="Tahoma" w:hAnsi="Tahoma" w:cs="Tahoma"/>
          <w:sz w:val="20"/>
          <w:szCs w:val="20"/>
        </w:rPr>
        <w:t xml:space="preserve">себе </w:t>
      </w:r>
      <w:r w:rsidR="004408F3" w:rsidRPr="009A251C">
        <w:rPr>
          <w:rFonts w:ascii="Tahoma" w:hAnsi="Tahoma" w:cs="Tahoma"/>
          <w:sz w:val="20"/>
          <w:szCs w:val="20"/>
        </w:rPr>
        <w:t xml:space="preserve">индивидуальные </w:t>
      </w:r>
      <w:r w:rsidR="00713443">
        <w:rPr>
          <w:rFonts w:ascii="Tahoma" w:hAnsi="Tahoma" w:cs="Tahoma"/>
          <w:sz w:val="20"/>
          <w:szCs w:val="20"/>
        </w:rPr>
        <w:t xml:space="preserve">защитные средства, </w:t>
      </w:r>
      <w:r w:rsidR="004408F3" w:rsidRPr="009A251C">
        <w:rPr>
          <w:rFonts w:ascii="Tahoma" w:hAnsi="Tahoma" w:cs="Tahoma"/>
          <w:sz w:val="20"/>
          <w:szCs w:val="20"/>
        </w:rPr>
        <w:t xml:space="preserve">изолированный или изолирующий инструмент, </w:t>
      </w:r>
      <w:r w:rsidR="00713443" w:rsidRPr="00713443">
        <w:rPr>
          <w:rFonts w:ascii="Tahoma" w:hAnsi="Tahoma" w:cs="Tahoma"/>
          <w:sz w:val="20"/>
          <w:szCs w:val="20"/>
        </w:rPr>
        <w:t>специализированны</w:t>
      </w:r>
      <w:r w:rsidR="00713443">
        <w:rPr>
          <w:rFonts w:ascii="Tahoma" w:hAnsi="Tahoma" w:cs="Tahoma"/>
          <w:sz w:val="20"/>
          <w:szCs w:val="20"/>
        </w:rPr>
        <w:t>е</w:t>
      </w:r>
      <w:r w:rsidR="00713443" w:rsidRPr="00713443">
        <w:rPr>
          <w:rFonts w:ascii="Tahoma" w:hAnsi="Tahoma" w:cs="Tahoma"/>
          <w:sz w:val="20"/>
          <w:szCs w:val="20"/>
        </w:rPr>
        <w:t xml:space="preserve"> прибор</w:t>
      </w:r>
      <w:r w:rsidR="00713443">
        <w:rPr>
          <w:rFonts w:ascii="Tahoma" w:hAnsi="Tahoma" w:cs="Tahoma"/>
          <w:sz w:val="20"/>
          <w:szCs w:val="20"/>
        </w:rPr>
        <w:t>ы для проведения инструменталь</w:t>
      </w:r>
      <w:r w:rsidR="00713443" w:rsidRPr="00713443">
        <w:rPr>
          <w:rFonts w:ascii="Tahoma" w:hAnsi="Tahoma" w:cs="Tahoma"/>
          <w:sz w:val="20"/>
          <w:szCs w:val="20"/>
        </w:rPr>
        <w:t>ных проверок на предмет исправности ИПУ</w:t>
      </w:r>
      <w:r w:rsidR="00713443">
        <w:rPr>
          <w:rFonts w:ascii="Tahoma" w:hAnsi="Tahoma" w:cs="Tahoma"/>
          <w:sz w:val="20"/>
          <w:szCs w:val="20"/>
        </w:rPr>
        <w:t>,</w:t>
      </w:r>
      <w:r w:rsidR="00713443" w:rsidRPr="00713443">
        <w:rPr>
          <w:rFonts w:ascii="Tahoma" w:hAnsi="Tahoma" w:cs="Tahoma"/>
          <w:sz w:val="20"/>
          <w:szCs w:val="20"/>
        </w:rPr>
        <w:t xml:space="preserve"> </w:t>
      </w:r>
      <w:r w:rsidR="004408F3" w:rsidRPr="009A251C">
        <w:rPr>
          <w:rFonts w:ascii="Tahoma" w:hAnsi="Tahoma" w:cs="Tahoma"/>
          <w:sz w:val="20"/>
          <w:szCs w:val="20"/>
        </w:rPr>
        <w:t>предназначенны</w:t>
      </w:r>
      <w:r w:rsidR="00713443">
        <w:rPr>
          <w:rFonts w:ascii="Tahoma" w:hAnsi="Tahoma" w:cs="Tahoma"/>
          <w:sz w:val="20"/>
          <w:szCs w:val="20"/>
        </w:rPr>
        <w:t>е</w:t>
      </w:r>
      <w:r w:rsidR="004408F3" w:rsidRPr="009A251C">
        <w:rPr>
          <w:rFonts w:ascii="Tahoma" w:hAnsi="Tahoma" w:cs="Tahoma"/>
          <w:sz w:val="20"/>
          <w:szCs w:val="20"/>
        </w:rPr>
        <w:t xml:space="preserve"> для работ под напряжением на токоведущих частях</w:t>
      </w:r>
      <w:r w:rsidR="00A560AA" w:rsidRPr="009A251C">
        <w:rPr>
          <w:rFonts w:ascii="Tahoma" w:hAnsi="Tahoma" w:cs="Tahoma"/>
          <w:sz w:val="20"/>
          <w:szCs w:val="20"/>
        </w:rPr>
        <w:t>:</w:t>
      </w:r>
    </w:p>
    <w:p w:rsidR="00A560AA" w:rsidRPr="00550244" w:rsidRDefault="00A560AA" w:rsidP="00A560AA">
      <w:pPr>
        <w:tabs>
          <w:tab w:val="left" w:pos="567"/>
        </w:tabs>
        <w:ind w:firstLine="426"/>
        <w:jc w:val="both"/>
        <w:rPr>
          <w:rFonts w:ascii="Tahoma" w:hAnsi="Tahoma" w:cs="Tahoma"/>
          <w:sz w:val="20"/>
          <w:szCs w:val="20"/>
        </w:rPr>
      </w:pPr>
      <w:r w:rsidRPr="00550244">
        <w:rPr>
          <w:rFonts w:ascii="Tahoma" w:hAnsi="Tahoma" w:cs="Tahoma"/>
          <w:sz w:val="20"/>
          <w:szCs w:val="20"/>
        </w:rPr>
        <w:t xml:space="preserve">Указатель напряжения до 1000 </w:t>
      </w:r>
      <w:proofErr w:type="gramStart"/>
      <w:r w:rsidRPr="00550244">
        <w:rPr>
          <w:rFonts w:ascii="Tahoma" w:hAnsi="Tahoma" w:cs="Tahoma"/>
          <w:sz w:val="20"/>
          <w:szCs w:val="20"/>
        </w:rPr>
        <w:t>В</w:t>
      </w:r>
      <w:proofErr w:type="gramEnd"/>
      <w:r w:rsidRPr="00550244">
        <w:rPr>
          <w:rFonts w:ascii="Tahoma" w:hAnsi="Tahoma" w:cs="Tahoma"/>
          <w:sz w:val="20"/>
          <w:szCs w:val="20"/>
        </w:rPr>
        <w:t xml:space="preserve"> однополюсный – 2 шт.</w:t>
      </w:r>
    </w:p>
    <w:p w:rsidR="00A560AA" w:rsidRPr="00550244" w:rsidRDefault="00A560AA" w:rsidP="00A560AA">
      <w:pPr>
        <w:tabs>
          <w:tab w:val="left" w:pos="567"/>
        </w:tabs>
        <w:ind w:firstLine="426"/>
        <w:jc w:val="both"/>
        <w:rPr>
          <w:rFonts w:ascii="Tahoma" w:hAnsi="Tahoma" w:cs="Tahoma"/>
          <w:sz w:val="20"/>
          <w:szCs w:val="20"/>
        </w:rPr>
      </w:pPr>
      <w:r w:rsidRPr="00550244">
        <w:rPr>
          <w:rFonts w:ascii="Tahoma" w:hAnsi="Tahoma" w:cs="Tahoma"/>
          <w:sz w:val="20"/>
          <w:szCs w:val="20"/>
        </w:rPr>
        <w:t>П</w:t>
      </w:r>
      <w:r w:rsidR="004408F3">
        <w:rPr>
          <w:rFonts w:ascii="Tahoma" w:hAnsi="Tahoma" w:cs="Tahoma"/>
          <w:sz w:val="20"/>
          <w:szCs w:val="20"/>
        </w:rPr>
        <w:t>ерчатки диэлектрические – 2 пары</w:t>
      </w:r>
    </w:p>
    <w:p w:rsidR="00A560AA" w:rsidRPr="00550244" w:rsidRDefault="00A560AA" w:rsidP="00A560AA">
      <w:pPr>
        <w:tabs>
          <w:tab w:val="left" w:pos="567"/>
        </w:tabs>
        <w:ind w:firstLine="426"/>
        <w:jc w:val="both"/>
        <w:rPr>
          <w:rFonts w:ascii="Tahoma" w:hAnsi="Tahoma" w:cs="Tahoma"/>
          <w:sz w:val="20"/>
          <w:szCs w:val="20"/>
        </w:rPr>
      </w:pPr>
      <w:r w:rsidRPr="00550244">
        <w:rPr>
          <w:rFonts w:ascii="Tahoma" w:hAnsi="Tahoma" w:cs="Tahoma"/>
          <w:sz w:val="20"/>
          <w:szCs w:val="20"/>
        </w:rPr>
        <w:t xml:space="preserve">Коврик диэлектрический (галоши диэлектрические) – 2 шт. (2 пары). </w:t>
      </w:r>
    </w:p>
    <w:p w:rsidR="00A560AA" w:rsidRPr="00550244" w:rsidRDefault="00A560AA" w:rsidP="00A560AA">
      <w:pPr>
        <w:tabs>
          <w:tab w:val="left" w:pos="567"/>
        </w:tabs>
        <w:ind w:firstLine="426"/>
        <w:jc w:val="both"/>
        <w:rPr>
          <w:rFonts w:ascii="Tahoma" w:hAnsi="Tahoma" w:cs="Tahoma"/>
          <w:sz w:val="20"/>
          <w:szCs w:val="20"/>
        </w:rPr>
      </w:pPr>
      <w:r w:rsidRPr="00550244">
        <w:rPr>
          <w:rFonts w:ascii="Tahoma" w:hAnsi="Tahoma" w:cs="Tahoma"/>
          <w:sz w:val="20"/>
          <w:szCs w:val="20"/>
        </w:rPr>
        <w:t xml:space="preserve">Инструмент с изолирующими рукоятками – 1 набор на каждого </w:t>
      </w:r>
      <w:r w:rsidR="004408F3">
        <w:rPr>
          <w:rFonts w:ascii="Tahoma" w:hAnsi="Tahoma" w:cs="Tahoma"/>
          <w:sz w:val="20"/>
          <w:szCs w:val="20"/>
        </w:rPr>
        <w:t>работника Агента</w:t>
      </w:r>
      <w:r w:rsidRPr="00550244">
        <w:rPr>
          <w:rFonts w:ascii="Tahoma" w:hAnsi="Tahoma" w:cs="Tahoma"/>
          <w:sz w:val="20"/>
          <w:szCs w:val="20"/>
        </w:rPr>
        <w:t>.</w:t>
      </w:r>
    </w:p>
    <w:p w:rsidR="00A560AA" w:rsidRPr="00550244" w:rsidRDefault="00A560AA" w:rsidP="00A560AA">
      <w:pPr>
        <w:tabs>
          <w:tab w:val="left" w:pos="567"/>
        </w:tabs>
        <w:ind w:firstLine="426"/>
        <w:jc w:val="both"/>
        <w:rPr>
          <w:rFonts w:ascii="Tahoma" w:hAnsi="Tahoma" w:cs="Tahoma"/>
          <w:sz w:val="20"/>
          <w:szCs w:val="20"/>
        </w:rPr>
      </w:pPr>
      <w:r w:rsidRPr="00550244">
        <w:rPr>
          <w:rFonts w:ascii="Tahoma" w:hAnsi="Tahoma" w:cs="Tahoma"/>
          <w:sz w:val="20"/>
          <w:szCs w:val="20"/>
        </w:rPr>
        <w:t xml:space="preserve">Очки защитные – 2 шт. </w:t>
      </w:r>
    </w:p>
    <w:p w:rsidR="00A560AA" w:rsidRPr="00550244" w:rsidRDefault="00A560AA" w:rsidP="00A560AA">
      <w:pPr>
        <w:tabs>
          <w:tab w:val="left" w:pos="567"/>
        </w:tabs>
        <w:ind w:firstLine="426"/>
        <w:jc w:val="both"/>
        <w:rPr>
          <w:rFonts w:ascii="Tahoma" w:hAnsi="Tahoma" w:cs="Tahoma"/>
          <w:sz w:val="20"/>
          <w:szCs w:val="20"/>
        </w:rPr>
      </w:pPr>
      <w:r w:rsidRPr="00550244">
        <w:rPr>
          <w:rFonts w:ascii="Tahoma" w:hAnsi="Tahoma" w:cs="Tahoma"/>
          <w:sz w:val="20"/>
          <w:szCs w:val="20"/>
        </w:rPr>
        <w:t>Изолирующие колпачки – 1 комплект (4 шт.).</w:t>
      </w:r>
    </w:p>
    <w:p w:rsidR="00A560AA" w:rsidRDefault="00A560AA" w:rsidP="00A560AA">
      <w:pPr>
        <w:tabs>
          <w:tab w:val="left" w:pos="567"/>
        </w:tabs>
        <w:ind w:firstLine="426"/>
        <w:jc w:val="both"/>
        <w:rPr>
          <w:rFonts w:ascii="Tahoma" w:hAnsi="Tahoma" w:cs="Tahoma"/>
          <w:sz w:val="20"/>
          <w:szCs w:val="20"/>
        </w:rPr>
      </w:pPr>
      <w:r w:rsidRPr="00550244">
        <w:rPr>
          <w:rFonts w:ascii="Tahoma" w:hAnsi="Tahoma" w:cs="Tahoma"/>
          <w:sz w:val="20"/>
          <w:szCs w:val="20"/>
        </w:rPr>
        <w:t>Фонарик электрический – 1 шт.</w:t>
      </w:r>
    </w:p>
    <w:p w:rsidR="00C944F2" w:rsidRDefault="00C944F2" w:rsidP="00A560AA">
      <w:pPr>
        <w:tabs>
          <w:tab w:val="left" w:pos="567"/>
        </w:tabs>
        <w:ind w:firstLine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С</w:t>
      </w:r>
      <w:r w:rsidRPr="00713443">
        <w:rPr>
          <w:rFonts w:ascii="Tahoma" w:hAnsi="Tahoma" w:cs="Tahoma"/>
          <w:sz w:val="20"/>
          <w:szCs w:val="20"/>
        </w:rPr>
        <w:t>пециализированны</w:t>
      </w:r>
      <w:r>
        <w:rPr>
          <w:rFonts w:ascii="Tahoma" w:hAnsi="Tahoma" w:cs="Tahoma"/>
          <w:sz w:val="20"/>
          <w:szCs w:val="20"/>
        </w:rPr>
        <w:t>й</w:t>
      </w:r>
      <w:r w:rsidRPr="00713443">
        <w:rPr>
          <w:rFonts w:ascii="Tahoma" w:hAnsi="Tahoma" w:cs="Tahoma"/>
          <w:sz w:val="20"/>
          <w:szCs w:val="20"/>
        </w:rPr>
        <w:t xml:space="preserve"> прибор</w:t>
      </w:r>
      <w:r>
        <w:rPr>
          <w:rFonts w:ascii="Tahoma" w:hAnsi="Tahoma" w:cs="Tahoma"/>
          <w:sz w:val="20"/>
          <w:szCs w:val="20"/>
        </w:rPr>
        <w:t xml:space="preserve"> для проведения </w:t>
      </w:r>
    </w:p>
    <w:p w:rsidR="00C944F2" w:rsidRPr="00550244" w:rsidRDefault="00C944F2" w:rsidP="00A560AA">
      <w:pPr>
        <w:tabs>
          <w:tab w:val="left" w:pos="567"/>
        </w:tabs>
        <w:ind w:firstLine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инструменталь</w:t>
      </w:r>
      <w:r w:rsidRPr="00713443">
        <w:rPr>
          <w:rFonts w:ascii="Tahoma" w:hAnsi="Tahoma" w:cs="Tahoma"/>
          <w:sz w:val="20"/>
          <w:szCs w:val="20"/>
        </w:rPr>
        <w:t>ных проверок на предмет исправности ИПУ</w:t>
      </w:r>
      <w:r>
        <w:rPr>
          <w:rFonts w:ascii="Tahoma" w:hAnsi="Tahoma" w:cs="Tahoma"/>
          <w:sz w:val="20"/>
          <w:szCs w:val="20"/>
        </w:rPr>
        <w:t xml:space="preserve"> </w:t>
      </w:r>
      <w:r w:rsidRPr="00550244">
        <w:rPr>
          <w:rFonts w:ascii="Tahoma" w:hAnsi="Tahoma" w:cs="Tahoma"/>
          <w:sz w:val="20"/>
          <w:szCs w:val="20"/>
        </w:rPr>
        <w:t>– 1 шт.</w:t>
      </w:r>
    </w:p>
    <w:p w:rsidR="00A560AA" w:rsidRPr="00550244" w:rsidRDefault="00A560AA" w:rsidP="00C944F2">
      <w:pPr>
        <w:tabs>
          <w:tab w:val="left" w:pos="567"/>
        </w:tabs>
        <w:ind w:firstLine="426"/>
        <w:jc w:val="both"/>
        <w:rPr>
          <w:rFonts w:ascii="Tahoma" w:hAnsi="Tahoma" w:cs="Tahoma"/>
          <w:sz w:val="20"/>
          <w:szCs w:val="20"/>
        </w:rPr>
      </w:pPr>
      <w:r w:rsidRPr="00550244">
        <w:rPr>
          <w:rFonts w:ascii="Tahoma" w:hAnsi="Tahoma" w:cs="Tahoma"/>
          <w:sz w:val="20"/>
          <w:szCs w:val="20"/>
        </w:rPr>
        <w:t>Пломбы.</w:t>
      </w:r>
    </w:p>
    <w:p w:rsidR="00A560AA" w:rsidRPr="00550244" w:rsidRDefault="00A560AA" w:rsidP="00A560AA">
      <w:pPr>
        <w:tabs>
          <w:tab w:val="left" w:pos="567"/>
          <w:tab w:val="left" w:pos="1260"/>
        </w:tabs>
        <w:jc w:val="both"/>
        <w:rPr>
          <w:rFonts w:ascii="Tahoma" w:hAnsi="Tahoma" w:cs="Tahoma"/>
          <w:b/>
          <w:sz w:val="20"/>
          <w:szCs w:val="20"/>
        </w:rPr>
      </w:pPr>
      <w:r w:rsidRPr="00550244">
        <w:rPr>
          <w:rFonts w:ascii="Tahoma" w:hAnsi="Tahoma" w:cs="Tahoma"/>
          <w:b/>
          <w:sz w:val="20"/>
          <w:szCs w:val="20"/>
        </w:rPr>
        <w:t>3.5. Требования к безопасности</w:t>
      </w:r>
    </w:p>
    <w:p w:rsidR="00A560AA" w:rsidRPr="00550244" w:rsidRDefault="00A560AA" w:rsidP="00A560AA">
      <w:pPr>
        <w:tabs>
          <w:tab w:val="left" w:pos="567"/>
          <w:tab w:val="left" w:pos="1260"/>
        </w:tabs>
        <w:jc w:val="both"/>
        <w:rPr>
          <w:rFonts w:ascii="Tahoma" w:hAnsi="Tahoma" w:cs="Tahoma"/>
          <w:sz w:val="20"/>
          <w:szCs w:val="20"/>
        </w:rPr>
      </w:pPr>
      <w:r w:rsidRPr="00550244">
        <w:rPr>
          <w:rFonts w:ascii="Tahoma" w:hAnsi="Tahoma" w:cs="Tahoma"/>
          <w:sz w:val="20"/>
          <w:szCs w:val="20"/>
        </w:rPr>
        <w:t>В соответствии с Правилами по охране труда при эксплуатации электроустановок (утверждены приказом Министерства труда и социальной защиты Российской Федераци</w:t>
      </w:r>
      <w:r w:rsidR="00C62211">
        <w:rPr>
          <w:rFonts w:ascii="Tahoma" w:hAnsi="Tahoma" w:cs="Tahoma"/>
          <w:sz w:val="20"/>
          <w:szCs w:val="20"/>
        </w:rPr>
        <w:t>и от 24.07.2013г. №328н), а так</w:t>
      </w:r>
      <w:r w:rsidRPr="00550244">
        <w:rPr>
          <w:rFonts w:ascii="Tahoma" w:hAnsi="Tahoma" w:cs="Tahoma"/>
          <w:sz w:val="20"/>
          <w:szCs w:val="20"/>
        </w:rPr>
        <w:t xml:space="preserve">же Правилами </w:t>
      </w:r>
      <w:r w:rsidRPr="00550244">
        <w:rPr>
          <w:rFonts w:ascii="Tahoma" w:hAnsi="Tahoma" w:cs="Tahoma"/>
          <w:sz w:val="20"/>
          <w:szCs w:val="20"/>
        </w:rPr>
        <w:lastRenderedPageBreak/>
        <w:t>технической эксплуатации электроустановок потребителей (утверждены приказом Министерства энергетики Российской Федерации от 13.01.2003г. №6).</w:t>
      </w:r>
    </w:p>
    <w:p w:rsidR="00A560AA" w:rsidRPr="00550244" w:rsidRDefault="00A560AA" w:rsidP="00A560AA">
      <w:pPr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  <w:r w:rsidRPr="00550244">
        <w:rPr>
          <w:rFonts w:ascii="Tahoma" w:hAnsi="Tahoma" w:cs="Tahoma"/>
          <w:b/>
          <w:sz w:val="20"/>
          <w:szCs w:val="20"/>
        </w:rPr>
        <w:t>3.6. Требования к порядку подготовки и передачи Принципалу документов при оказании услуг и их завершении</w:t>
      </w:r>
    </w:p>
    <w:p w:rsidR="00A560AA" w:rsidRPr="00550244" w:rsidRDefault="00A560AA" w:rsidP="00A560AA">
      <w:pPr>
        <w:pStyle w:val="afff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bookmarkStart w:id="0" w:name="_Ref497297679"/>
      <w:r w:rsidRPr="00550244">
        <w:rPr>
          <w:rFonts w:ascii="Tahoma" w:eastAsiaTheme="minorHAnsi" w:hAnsi="Tahoma" w:cs="Tahoma"/>
          <w:sz w:val="20"/>
          <w:szCs w:val="20"/>
          <w:lang w:eastAsia="en-US"/>
        </w:rPr>
        <w:t xml:space="preserve">Приемка оказанных Агентом услуг оформляется путем подписания Сторонами отчета Агента о выполнении агентского договора и акта сдачи-приемки оказанных услуг за соответствующий расчетный период. </w:t>
      </w:r>
      <w:bookmarkEnd w:id="0"/>
    </w:p>
    <w:p w:rsidR="00A560AA" w:rsidRPr="00550244" w:rsidRDefault="00A560AA" w:rsidP="00A560AA">
      <w:pPr>
        <w:pStyle w:val="afff0"/>
        <w:shd w:val="clear" w:color="auto" w:fill="FFFFFF" w:themeFill="background1"/>
        <w:tabs>
          <w:tab w:val="left" w:pos="1276"/>
          <w:tab w:val="left" w:pos="1470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bookmarkStart w:id="1" w:name="_Ref497999009"/>
      <w:bookmarkStart w:id="2" w:name="_Ref497297715"/>
      <w:r w:rsidRPr="00550244">
        <w:rPr>
          <w:rFonts w:ascii="Tahoma" w:eastAsiaTheme="minorHAnsi" w:hAnsi="Tahoma" w:cs="Tahoma"/>
          <w:sz w:val="20"/>
          <w:szCs w:val="20"/>
          <w:lang w:eastAsia="en-US"/>
        </w:rPr>
        <w:t xml:space="preserve">Агент направляет Принципалу подписанный со своей стороны акт сдачи-приемки оказанных услуг и отчет Агента о выполнении агентского договора за соответствующий расчетный период в двух экземплярах, и счет на оплату на бумажном носителе </w:t>
      </w:r>
      <w:r w:rsidRPr="00550244">
        <w:rPr>
          <w:rFonts w:ascii="Tahoma" w:hAnsi="Tahoma" w:cs="Tahoma"/>
          <w:sz w:val="20"/>
          <w:szCs w:val="20"/>
        </w:rPr>
        <w:t xml:space="preserve">вместе со всей документацией, оформленной в соответствии с условиями договора </w:t>
      </w:r>
      <w:r w:rsidRPr="00550244">
        <w:rPr>
          <w:rFonts w:ascii="Tahoma" w:eastAsiaTheme="minorHAnsi" w:hAnsi="Tahoma" w:cs="Tahoma"/>
          <w:sz w:val="20"/>
          <w:szCs w:val="20"/>
          <w:lang w:eastAsia="en-US"/>
        </w:rPr>
        <w:t>в течение 2 (двух) рабочих дней с момента окончания оказания услуг [по соответствующему периоду (этапу)], но не позднее последнего числа месяца расчетного периода</w:t>
      </w:r>
      <w:r w:rsidRPr="00550244">
        <w:rPr>
          <w:rFonts w:ascii="Tahoma" w:eastAsiaTheme="minorHAnsi" w:hAnsi="Tahoma" w:cs="Tahoma"/>
          <w:i/>
          <w:sz w:val="20"/>
          <w:szCs w:val="20"/>
          <w:lang w:eastAsia="en-US"/>
        </w:rPr>
        <w:t xml:space="preserve"> </w:t>
      </w:r>
      <w:r w:rsidRPr="00550244">
        <w:rPr>
          <w:rFonts w:ascii="Tahoma" w:eastAsiaTheme="minorHAnsi" w:hAnsi="Tahoma" w:cs="Tahoma"/>
          <w:sz w:val="20"/>
          <w:szCs w:val="20"/>
          <w:lang w:eastAsia="en-US"/>
        </w:rPr>
        <w:t>оказания услуг.</w:t>
      </w:r>
      <w:bookmarkEnd w:id="1"/>
    </w:p>
    <w:p w:rsidR="00A560AA" w:rsidRPr="00550244" w:rsidRDefault="00A560AA" w:rsidP="00A560AA">
      <w:pPr>
        <w:pStyle w:val="afff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bookmarkStart w:id="3" w:name="_Ref497997190"/>
      <w:bookmarkEnd w:id="2"/>
      <w:r w:rsidRPr="00550244">
        <w:rPr>
          <w:rFonts w:ascii="Tahoma" w:eastAsiaTheme="minorHAnsi" w:hAnsi="Tahoma" w:cs="Tahoma"/>
          <w:sz w:val="20"/>
          <w:szCs w:val="20"/>
          <w:lang w:eastAsia="en-US"/>
        </w:rPr>
        <w:t>Принципал осуществляет приемку оказанных услуг, подписывает и направляет Агенту отчет Агента о выполнении агентского договора и акт сдачи-приемки оказанных услуг по соответствующему расчетному периоду на бумажном носителе в одном экземпляре в течение 5 (пяти) рабочих дней с момента получения акта сдачи-приемки оказанных услуг [по соответствующему периоду (этапу)], но не позднее 10 (десятого) числа месяца, следующего за месяцем оказания услуг [по соответствующему периоду (этапу)], либо в тот же срок направляет Агенту мотивированный отказ от приемки услуг.</w:t>
      </w:r>
      <w:bookmarkEnd w:id="3"/>
    </w:p>
    <w:p w:rsidR="00A560AA" w:rsidRPr="00550244" w:rsidRDefault="00A560AA" w:rsidP="00A560AA">
      <w:pPr>
        <w:pStyle w:val="afff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550244">
        <w:rPr>
          <w:rFonts w:ascii="Tahoma" w:eastAsiaTheme="minorHAnsi" w:hAnsi="Tahoma" w:cs="Tahoma"/>
          <w:sz w:val="20"/>
          <w:szCs w:val="20"/>
          <w:lang w:eastAsia="en-US"/>
        </w:rPr>
        <w:t>Агент обязан в указанный в мотивированном отказе от приемки услуг срок своими силами и за свой счет устранить указанные Принципалом недостатки. После устранения недостатков сдача-приемка оказанных услуг производится повторно в порядке, предусмотренном договором.</w:t>
      </w:r>
    </w:p>
    <w:p w:rsidR="00A560AA" w:rsidRPr="00550244" w:rsidRDefault="00A560AA" w:rsidP="00A560AA">
      <w:pPr>
        <w:pStyle w:val="afff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bookmarkStart w:id="4" w:name="_Ref497297681"/>
      <w:r w:rsidRPr="00550244">
        <w:rPr>
          <w:rFonts w:ascii="Tahoma" w:eastAsiaTheme="minorHAnsi" w:hAnsi="Tahoma" w:cs="Tahoma"/>
          <w:sz w:val="20"/>
          <w:szCs w:val="20"/>
          <w:lang w:eastAsia="en-US"/>
        </w:rPr>
        <w:t xml:space="preserve">Датой исполнения обязательств Агента по соответствующему расчетному периоду является дата подписания Принципалом </w:t>
      </w:r>
      <w:r w:rsidRPr="00550244">
        <w:rPr>
          <w:rFonts w:ascii="Tahoma" w:eastAsiaTheme="minorHAnsi" w:hAnsi="Tahoma" w:cs="Tahoma"/>
          <w:iCs/>
          <w:sz w:val="20"/>
          <w:szCs w:val="20"/>
          <w:lang w:eastAsia="en-US"/>
        </w:rPr>
        <w:t xml:space="preserve">акта сдачи-приемки оказанных услуг по соответствующему расчетному периоду </w:t>
      </w:r>
      <w:r w:rsidRPr="00550244">
        <w:rPr>
          <w:rFonts w:ascii="Tahoma" w:eastAsiaTheme="minorHAnsi" w:hAnsi="Tahoma" w:cs="Tahoma"/>
          <w:sz w:val="20"/>
          <w:szCs w:val="20"/>
          <w:lang w:eastAsia="en-US"/>
        </w:rPr>
        <w:t xml:space="preserve">при условии предоставления Агентом отчетной документации, указанной в </w:t>
      </w:r>
      <w:r w:rsidRPr="000F1917">
        <w:rPr>
          <w:rFonts w:ascii="Tahoma" w:eastAsiaTheme="minorHAnsi" w:hAnsi="Tahoma" w:cs="Tahoma"/>
          <w:sz w:val="20"/>
          <w:szCs w:val="20"/>
          <w:lang w:eastAsia="en-US"/>
        </w:rPr>
        <w:t>пункте 3.</w:t>
      </w:r>
      <w:r w:rsidR="000F1917" w:rsidRPr="000F1917">
        <w:rPr>
          <w:rFonts w:ascii="Tahoma" w:eastAsiaTheme="minorHAnsi" w:hAnsi="Tahoma" w:cs="Tahoma"/>
          <w:sz w:val="20"/>
          <w:szCs w:val="20"/>
          <w:lang w:eastAsia="en-US"/>
        </w:rPr>
        <w:t>4</w:t>
      </w:r>
      <w:r w:rsidRPr="000F1917">
        <w:rPr>
          <w:rFonts w:ascii="Tahoma" w:eastAsiaTheme="minorHAnsi" w:hAnsi="Tahoma" w:cs="Tahoma"/>
          <w:sz w:val="20"/>
          <w:szCs w:val="20"/>
          <w:lang w:eastAsia="en-US"/>
        </w:rPr>
        <w:t>. договора.</w:t>
      </w:r>
      <w:bookmarkEnd w:id="4"/>
    </w:p>
    <w:p w:rsidR="00A560AA" w:rsidRPr="00550244" w:rsidRDefault="00A560AA" w:rsidP="00A560AA">
      <w:pPr>
        <w:pStyle w:val="afff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ahoma" w:hAnsi="Tahoma" w:cs="Tahoma"/>
          <w:iCs/>
          <w:sz w:val="20"/>
          <w:szCs w:val="20"/>
        </w:rPr>
      </w:pPr>
      <w:bookmarkStart w:id="5" w:name="_Ref497999207"/>
      <w:r w:rsidRPr="00550244">
        <w:rPr>
          <w:rFonts w:ascii="Tahoma" w:eastAsiaTheme="minorHAnsi" w:hAnsi="Tahoma" w:cs="Tahoma"/>
          <w:sz w:val="20"/>
          <w:szCs w:val="20"/>
          <w:lang w:eastAsia="en-US"/>
        </w:rPr>
        <w:t xml:space="preserve">В случае обнаружения ошибок, неточностей в </w:t>
      </w:r>
      <w:r w:rsidRPr="00550244">
        <w:rPr>
          <w:rFonts w:ascii="Tahoma" w:eastAsiaTheme="minorHAnsi" w:hAnsi="Tahoma" w:cs="Tahoma"/>
          <w:iCs/>
          <w:sz w:val="20"/>
          <w:szCs w:val="20"/>
          <w:lang w:eastAsia="en-US"/>
        </w:rPr>
        <w:t xml:space="preserve">акте сдачи-приемки оказанных услуг Принципал обязан незамедлительно уведомить об этом Агента, который обязуется приложить все усилия к устранению обнаруженных ошибок и направить Принципалу исправленный акт сдачи-приемки работ (услуг) в сроки, предусмотренные пунктом </w:t>
      </w:r>
      <w:r w:rsidRPr="00962677">
        <w:rPr>
          <w:rFonts w:ascii="Tahoma" w:eastAsiaTheme="minorHAnsi" w:hAnsi="Tahoma" w:cs="Tahoma"/>
          <w:iCs/>
          <w:sz w:val="20"/>
          <w:szCs w:val="20"/>
          <w:lang w:eastAsia="en-US"/>
        </w:rPr>
        <w:t>3.</w:t>
      </w:r>
      <w:r w:rsidR="00962677" w:rsidRPr="00962677">
        <w:rPr>
          <w:rFonts w:ascii="Tahoma" w:eastAsiaTheme="minorHAnsi" w:hAnsi="Tahoma" w:cs="Tahoma"/>
          <w:iCs/>
          <w:sz w:val="20"/>
          <w:szCs w:val="20"/>
          <w:lang w:eastAsia="en-US"/>
        </w:rPr>
        <w:t>4</w:t>
      </w:r>
      <w:r w:rsidRPr="00962677">
        <w:rPr>
          <w:rFonts w:ascii="Tahoma" w:eastAsiaTheme="minorHAnsi" w:hAnsi="Tahoma" w:cs="Tahoma"/>
          <w:iCs/>
          <w:sz w:val="20"/>
          <w:szCs w:val="20"/>
          <w:lang w:eastAsia="en-US"/>
        </w:rPr>
        <w:t>. договора</w:t>
      </w:r>
      <w:bookmarkEnd w:id="5"/>
      <w:r w:rsidRPr="00962677">
        <w:rPr>
          <w:rFonts w:ascii="Tahoma" w:hAnsi="Tahoma" w:cs="Tahoma"/>
          <w:iCs/>
          <w:sz w:val="20"/>
          <w:szCs w:val="20"/>
        </w:rPr>
        <w:t>.</w:t>
      </w:r>
    </w:p>
    <w:p w:rsidR="00A560AA" w:rsidRPr="00550244" w:rsidRDefault="00A560AA" w:rsidP="00A560AA">
      <w:pPr>
        <w:pStyle w:val="afff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550244">
        <w:rPr>
          <w:rFonts w:ascii="Tahoma" w:eastAsiaTheme="minorHAnsi" w:hAnsi="Tahoma" w:cs="Tahoma"/>
          <w:sz w:val="20"/>
          <w:szCs w:val="20"/>
          <w:lang w:eastAsia="en-US"/>
        </w:rPr>
        <w:t xml:space="preserve">Стороны будут прилагать все усилия к обмену подписанными с двух сторон оригиналами актов </w:t>
      </w:r>
      <w:r w:rsidRPr="00550244">
        <w:rPr>
          <w:rFonts w:ascii="Tahoma" w:eastAsiaTheme="minorHAnsi" w:hAnsi="Tahoma" w:cs="Tahoma"/>
          <w:iCs/>
          <w:sz w:val="20"/>
          <w:szCs w:val="20"/>
          <w:lang w:eastAsia="en-US"/>
        </w:rPr>
        <w:t xml:space="preserve">сдачи-приемки оказанных услуг по соответствующему расчетному периоду </w:t>
      </w:r>
      <w:r w:rsidRPr="00550244">
        <w:rPr>
          <w:rFonts w:ascii="Tahoma" w:eastAsiaTheme="minorHAnsi" w:hAnsi="Tahoma" w:cs="Tahoma"/>
          <w:sz w:val="20"/>
          <w:szCs w:val="20"/>
          <w:lang w:eastAsia="en-US"/>
        </w:rPr>
        <w:t xml:space="preserve">на бумажном носителе в сорок не позднее 20 числа месяца, следующего за месяцем оказания услуг </w:t>
      </w:r>
      <w:r w:rsidRPr="00550244">
        <w:rPr>
          <w:rFonts w:ascii="Tahoma" w:eastAsiaTheme="minorHAnsi" w:hAnsi="Tahoma" w:cs="Tahoma"/>
          <w:iCs/>
          <w:sz w:val="20"/>
          <w:szCs w:val="20"/>
          <w:lang w:eastAsia="en-US"/>
        </w:rPr>
        <w:t>по соответствующему расчетному периоду.</w:t>
      </w:r>
    </w:p>
    <w:p w:rsidR="00A560AA" w:rsidRPr="00550244" w:rsidRDefault="00A560AA" w:rsidP="00A560AA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50244">
        <w:rPr>
          <w:rFonts w:ascii="Tahoma" w:hAnsi="Tahoma" w:cs="Tahoma"/>
          <w:b/>
          <w:sz w:val="20"/>
          <w:szCs w:val="20"/>
        </w:rPr>
        <w:t>3.7. Требования к гарантийным обязательствам</w:t>
      </w:r>
    </w:p>
    <w:p w:rsidR="00A560AA" w:rsidRPr="00550244" w:rsidRDefault="00A560AA" w:rsidP="00A560AA">
      <w:pPr>
        <w:pStyle w:val="afff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550244">
        <w:rPr>
          <w:rFonts w:ascii="Tahoma" w:eastAsiaTheme="minorHAnsi" w:hAnsi="Tahoma" w:cs="Tahoma"/>
          <w:sz w:val="20"/>
          <w:szCs w:val="20"/>
          <w:lang w:eastAsia="en-US"/>
        </w:rPr>
        <w:t>Агент гарантирует, что у него имеются необходимые лицензии и сертификаты, допуски и иные необходимые разрешения, дающие право оказывать виды услуг, указанные в Договоре, а его персонал обладает подходящей для данного вида работ квалификацией.</w:t>
      </w:r>
    </w:p>
    <w:p w:rsidR="00A560AA" w:rsidRPr="00550244" w:rsidRDefault="00A560AA" w:rsidP="00A560AA">
      <w:pPr>
        <w:pStyle w:val="afff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550244">
        <w:rPr>
          <w:rFonts w:ascii="Tahoma" w:eastAsiaTheme="minorHAnsi" w:hAnsi="Tahoma" w:cs="Tahoma"/>
          <w:sz w:val="20"/>
          <w:szCs w:val="20"/>
          <w:lang w:eastAsia="en-US"/>
        </w:rPr>
        <w:t>Передаваемая в рамках настоящего договора информация является информацией ограниченного доступа, содержит персональные данные. Передача, хранение, обработка, использование, предоставление и защита указанной информации должны соответствовать требованиям Федеральных законов РФ от 27 июля 2006 года № 149-ФЗ "Об информации, информационных технологиях и о защите информации", от 27 июля 2006 года № 152-ФЗ "О персональных данных". Стороны обеспечивают соблюдение конфиденциальности передаваемой информации, то есть обязательное для выполнения лицом, получившим доступ к данной информации, требование не передавать такую информацию третьим лицам без согласия ее обладателя или без наличия другого законного основания.</w:t>
      </w:r>
    </w:p>
    <w:p w:rsidR="00A560AA" w:rsidRPr="00550244" w:rsidRDefault="00A560AA" w:rsidP="00A560AA">
      <w:pPr>
        <w:pStyle w:val="afff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550244">
        <w:rPr>
          <w:rFonts w:ascii="Tahoma" w:eastAsiaTheme="minorHAnsi" w:hAnsi="Tahoma" w:cs="Tahoma"/>
          <w:sz w:val="20"/>
          <w:szCs w:val="20"/>
          <w:lang w:eastAsia="en-US"/>
        </w:rPr>
        <w:t>Передаваемая информация как до, так и после ее передачи, остается информацией ограниченного доступа как для передающей, так и для принимающей стороны вне зависимости от того, остались ли у передающей стороны материальные носители данной информации.</w:t>
      </w:r>
    </w:p>
    <w:p w:rsidR="00A560AA" w:rsidRPr="00550244" w:rsidRDefault="00A560AA" w:rsidP="00A560AA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  <w:r w:rsidRPr="00550244">
        <w:rPr>
          <w:rFonts w:ascii="Tahoma" w:hAnsi="Tahoma" w:cs="Tahoma"/>
          <w:b/>
          <w:sz w:val="20"/>
          <w:szCs w:val="20"/>
        </w:rPr>
        <w:t xml:space="preserve">3.8. Ответственность исполнителя </w:t>
      </w:r>
    </w:p>
    <w:p w:rsidR="00A560AA" w:rsidRPr="00550244" w:rsidRDefault="00A560AA" w:rsidP="00A560AA">
      <w:pPr>
        <w:pStyle w:val="afff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550244">
        <w:rPr>
          <w:rFonts w:ascii="Tahoma" w:eastAsiaTheme="minorHAnsi" w:hAnsi="Tahoma" w:cs="Tahoma"/>
          <w:sz w:val="20"/>
          <w:szCs w:val="20"/>
          <w:lang w:eastAsia="en-US"/>
        </w:rPr>
        <w:t xml:space="preserve">В случае нарушения предусмотренного договором </w:t>
      </w:r>
      <w:r w:rsidRPr="00550244">
        <w:rPr>
          <w:rFonts w:ascii="Tahoma" w:eastAsiaTheme="minorHAnsi" w:hAnsi="Tahoma" w:cs="Tahoma"/>
          <w:sz w:val="20"/>
          <w:szCs w:val="20"/>
          <w:lang w:eastAsia="en-US" w:bidi="ru-RU"/>
        </w:rPr>
        <w:t xml:space="preserve">начального и/или </w:t>
      </w:r>
      <w:r w:rsidRPr="00550244">
        <w:rPr>
          <w:rFonts w:ascii="Tahoma" w:eastAsiaTheme="minorHAnsi" w:hAnsi="Tahoma" w:cs="Tahoma"/>
          <w:sz w:val="20"/>
          <w:szCs w:val="20"/>
          <w:lang w:eastAsia="en-US"/>
        </w:rPr>
        <w:t>конечного срока оказания услуг Агент обязан уплатить Принципалу пени в размере 0,2% от указанной в договоре цены услуг за каждый день просрочки.</w:t>
      </w:r>
    </w:p>
    <w:p w:rsidR="00A560AA" w:rsidRPr="00550244" w:rsidRDefault="00A560AA" w:rsidP="00A560AA">
      <w:pPr>
        <w:pStyle w:val="afff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bookmarkStart w:id="6" w:name="_Ref497297823"/>
      <w:r w:rsidRPr="00550244">
        <w:rPr>
          <w:rFonts w:ascii="Tahoma" w:eastAsiaTheme="minorHAnsi" w:hAnsi="Tahoma" w:cs="Tahoma"/>
          <w:sz w:val="20"/>
          <w:szCs w:val="20"/>
          <w:lang w:eastAsia="en-US"/>
        </w:rPr>
        <w:t>В случае неисполнения либо ненадлежащего исполнения Агентом своих обязательств по договору Принципал вправе отказаться от исполнения договора в одностороннем порядке путем направления соответствующего уведомления Агенту.</w:t>
      </w:r>
      <w:bookmarkEnd w:id="6"/>
      <w:r w:rsidRPr="00550244">
        <w:rPr>
          <w:rFonts w:ascii="Tahoma" w:eastAsiaTheme="minorHAnsi" w:hAnsi="Tahoma" w:cs="Tahoma"/>
          <w:sz w:val="20"/>
          <w:szCs w:val="20"/>
          <w:lang w:eastAsia="en-US"/>
        </w:rPr>
        <w:t xml:space="preserve"> При этом Агент также обязан уплатить Принципалу штраф в размере 20% от указанной в договоре цены услуг.</w:t>
      </w:r>
    </w:p>
    <w:p w:rsidR="00A560AA" w:rsidRPr="00550244" w:rsidRDefault="00A560AA" w:rsidP="00A560AA">
      <w:pPr>
        <w:pStyle w:val="afff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550244">
        <w:rPr>
          <w:rFonts w:ascii="Tahoma" w:eastAsiaTheme="minorHAnsi" w:hAnsi="Tahoma" w:cs="Tahoma"/>
          <w:sz w:val="20"/>
          <w:szCs w:val="20"/>
          <w:lang w:eastAsia="en-US" w:bidi="ru-RU"/>
        </w:rPr>
        <w:t>За нарушение срока возмещения имущественных потерь, установленного условиями договора, Агент обязуется уплатить Принципалу неустойку в размере 0,2% от суммы подлежащих возмещению имущественных потерь за каждый день просрочки.</w:t>
      </w:r>
    </w:p>
    <w:p w:rsidR="00A560AA" w:rsidRPr="00550244" w:rsidRDefault="00A560AA" w:rsidP="00A560AA">
      <w:pPr>
        <w:pStyle w:val="afff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550244">
        <w:rPr>
          <w:rFonts w:ascii="Tahoma" w:eastAsiaTheme="minorHAnsi" w:hAnsi="Tahoma" w:cs="Tahoma"/>
          <w:sz w:val="20"/>
          <w:szCs w:val="20"/>
          <w:lang w:eastAsia="en-US"/>
        </w:rPr>
        <w:t>В случае установления Принципалом факта нарушения Агентом условий договора о привлечении соисполнителей (третьих лиц), Агент обязан уплатить Принципалу штраф в размере 10% от указанной в договоре цены услуг за каждый факт нарушения.</w:t>
      </w:r>
    </w:p>
    <w:p w:rsidR="00A560AA" w:rsidRPr="00550244" w:rsidRDefault="00A560AA" w:rsidP="00A560AA">
      <w:pPr>
        <w:pStyle w:val="afff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550244">
        <w:rPr>
          <w:rFonts w:ascii="Tahoma" w:eastAsiaTheme="minorHAnsi" w:hAnsi="Tahoma" w:cs="Tahoma"/>
          <w:iCs/>
          <w:sz w:val="20"/>
          <w:szCs w:val="20"/>
          <w:lang w:eastAsia="en-US"/>
        </w:rPr>
        <w:t xml:space="preserve">За нарушение Агентом сроков предоставления документов, предусмотренных условиями договора, Агент обязан уплатить Принципалу пени в размере </w:t>
      </w:r>
      <w:r w:rsidRPr="00550244">
        <w:rPr>
          <w:rFonts w:ascii="Tahoma" w:eastAsiaTheme="minorHAnsi" w:hAnsi="Tahoma" w:cs="Tahoma"/>
          <w:iCs/>
          <w:sz w:val="20"/>
          <w:szCs w:val="20"/>
          <w:lang w:eastAsia="en-US" w:bidi="ru-RU"/>
        </w:rPr>
        <w:t>двойной ключевой ставки Банка России, действовавшей в соответствующие периоды,</w:t>
      </w:r>
      <w:r w:rsidRPr="00550244">
        <w:rPr>
          <w:rFonts w:ascii="Tahoma" w:eastAsiaTheme="minorHAnsi" w:hAnsi="Tahoma" w:cs="Tahoma"/>
          <w:iCs/>
          <w:sz w:val="20"/>
          <w:szCs w:val="20"/>
          <w:lang w:eastAsia="en-US"/>
        </w:rPr>
        <w:t xml:space="preserve"> от цены услуг, предоставление документов по которым просрочено Агентом.</w:t>
      </w:r>
    </w:p>
    <w:p w:rsidR="00A560AA" w:rsidRPr="00550244" w:rsidRDefault="00A560AA" w:rsidP="00A560AA">
      <w:pPr>
        <w:pStyle w:val="afff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550244">
        <w:rPr>
          <w:rFonts w:ascii="Tahoma" w:eastAsiaTheme="minorHAnsi" w:hAnsi="Tahoma" w:cs="Tahoma"/>
          <w:sz w:val="20"/>
          <w:szCs w:val="20"/>
          <w:lang w:eastAsia="en-US"/>
        </w:rPr>
        <w:t>Агент обязан возместить Принципалу убытки, причиненные неисполнением или ненадлежащим исполнением Агентом обязательств по договору, в полном размере сверх неустоек, установленных законом и договором.</w:t>
      </w:r>
    </w:p>
    <w:p w:rsidR="00A560AA" w:rsidRPr="00550244" w:rsidRDefault="00A560AA" w:rsidP="00A560AA">
      <w:pPr>
        <w:pStyle w:val="afff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550244">
        <w:rPr>
          <w:rFonts w:ascii="Tahoma" w:eastAsiaTheme="minorHAnsi" w:hAnsi="Tahoma" w:cs="Tahoma"/>
          <w:sz w:val="20"/>
          <w:szCs w:val="20"/>
          <w:lang w:eastAsia="en-US"/>
        </w:rPr>
        <w:lastRenderedPageBreak/>
        <w:t>Принципал вправе удержать суммы неустоек, предусмотренных договором, из сумм, подлежащих уплате за оказанные Агентом услуги по договору.</w:t>
      </w:r>
    </w:p>
    <w:p w:rsidR="00A560AA" w:rsidRPr="00550244" w:rsidRDefault="00A560AA" w:rsidP="00A560AA">
      <w:pPr>
        <w:pStyle w:val="afff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550244">
        <w:rPr>
          <w:rFonts w:ascii="Tahoma" w:eastAsiaTheme="minorHAnsi" w:hAnsi="Tahoma" w:cs="Tahoma"/>
          <w:sz w:val="20"/>
          <w:szCs w:val="20"/>
          <w:lang w:eastAsia="en-US"/>
        </w:rPr>
        <w:t>За ущерб, причиненный третьему лицу в процессе оказания услуг по договору, отвечает Агент, если не докажет, что ущерб был причинен не по его вине.</w:t>
      </w:r>
    </w:p>
    <w:p w:rsidR="00A560AA" w:rsidRPr="00550244" w:rsidRDefault="00A560AA" w:rsidP="00A560AA">
      <w:pPr>
        <w:shd w:val="clear" w:color="auto" w:fill="FFFFFF" w:themeFill="background1"/>
        <w:tabs>
          <w:tab w:val="left" w:pos="567"/>
          <w:tab w:val="left" w:pos="1260"/>
        </w:tabs>
        <w:jc w:val="both"/>
        <w:rPr>
          <w:rFonts w:ascii="Tahoma" w:eastAsia="Cambria" w:hAnsi="Tahoma" w:cs="Tahoma"/>
          <w:b/>
          <w:sz w:val="20"/>
          <w:szCs w:val="20"/>
        </w:rPr>
      </w:pPr>
      <w:r w:rsidRPr="00550244">
        <w:rPr>
          <w:rFonts w:ascii="Tahoma" w:hAnsi="Tahoma" w:cs="Tahoma"/>
          <w:b/>
          <w:sz w:val="20"/>
          <w:szCs w:val="20"/>
        </w:rPr>
        <w:t>3.9.</w:t>
      </w:r>
      <w:r w:rsidRPr="00550244">
        <w:rPr>
          <w:rFonts w:ascii="Tahoma" w:eastAsia="Cambria" w:hAnsi="Tahoma" w:cs="Tahoma"/>
          <w:b/>
          <w:sz w:val="20"/>
          <w:szCs w:val="20"/>
        </w:rPr>
        <w:t xml:space="preserve"> </w:t>
      </w:r>
      <w:r w:rsidRPr="00550244">
        <w:rPr>
          <w:rFonts w:ascii="Tahoma" w:hAnsi="Tahoma" w:cs="Tahoma"/>
          <w:b/>
          <w:sz w:val="20"/>
          <w:szCs w:val="20"/>
        </w:rPr>
        <w:t xml:space="preserve">Требования к порядку привлечению субподрядчиков </w:t>
      </w:r>
    </w:p>
    <w:p w:rsidR="00A560AA" w:rsidRPr="00550244" w:rsidRDefault="00A560AA" w:rsidP="00A560AA">
      <w:pPr>
        <w:shd w:val="clear" w:color="auto" w:fill="FFFFFF" w:themeFill="background1"/>
        <w:tabs>
          <w:tab w:val="left" w:pos="567"/>
        </w:tabs>
        <w:jc w:val="both"/>
        <w:rPr>
          <w:rFonts w:ascii="Tahoma" w:hAnsi="Tahoma" w:cs="Tahoma"/>
          <w:sz w:val="20"/>
          <w:szCs w:val="20"/>
        </w:rPr>
      </w:pPr>
      <w:r w:rsidRPr="00550244">
        <w:rPr>
          <w:rFonts w:ascii="Tahoma" w:hAnsi="Tahoma" w:cs="Tahoma"/>
          <w:sz w:val="20"/>
          <w:szCs w:val="20"/>
        </w:rPr>
        <w:tab/>
        <w:t>Агент имеет право привлекать к исполнению Договора третьих лиц, не предусмотренных настоящим Договором (соисполнителей), только с письменного согласия Принципала. В этом случае Агент несет перед Принципалом ответственность за последствия неисполнения или ненадлежащего исполнения обязательств соисполнителем.</w:t>
      </w:r>
    </w:p>
    <w:p w:rsidR="00A560AA" w:rsidRPr="00550244" w:rsidRDefault="00A560AA" w:rsidP="00A560AA">
      <w:pPr>
        <w:shd w:val="clear" w:color="auto" w:fill="FFFFFF" w:themeFill="background1"/>
        <w:tabs>
          <w:tab w:val="left" w:pos="567"/>
        </w:tabs>
        <w:jc w:val="both"/>
        <w:rPr>
          <w:rFonts w:ascii="Tahoma" w:eastAsia="Cambria" w:hAnsi="Tahoma" w:cs="Tahoma"/>
          <w:b/>
          <w:sz w:val="20"/>
          <w:szCs w:val="20"/>
        </w:rPr>
      </w:pPr>
    </w:p>
    <w:p w:rsidR="00A560AA" w:rsidRPr="00550244" w:rsidRDefault="00A560AA" w:rsidP="00A560AA">
      <w:pPr>
        <w:shd w:val="clear" w:color="auto" w:fill="FFFFFF" w:themeFill="background1"/>
        <w:tabs>
          <w:tab w:val="left" w:pos="567"/>
        </w:tabs>
        <w:jc w:val="both"/>
        <w:rPr>
          <w:rFonts w:ascii="Tahoma" w:eastAsia="Cambria" w:hAnsi="Tahoma" w:cs="Tahoma"/>
          <w:b/>
          <w:sz w:val="20"/>
          <w:szCs w:val="20"/>
        </w:rPr>
      </w:pPr>
      <w:r w:rsidRPr="00550244">
        <w:rPr>
          <w:rFonts w:ascii="Tahoma" w:eastAsia="Cambria" w:hAnsi="Tahoma" w:cs="Tahoma"/>
          <w:b/>
          <w:sz w:val="20"/>
          <w:szCs w:val="20"/>
        </w:rPr>
        <w:t>4. Порядок формирования коммерческого предложения участника, обоснования цены, расчетов</w:t>
      </w:r>
    </w:p>
    <w:p w:rsidR="00A560AA" w:rsidRPr="00550244" w:rsidRDefault="00A560AA" w:rsidP="00A560AA">
      <w:pPr>
        <w:shd w:val="clear" w:color="auto" w:fill="FFFFFF" w:themeFill="background1"/>
        <w:jc w:val="both"/>
        <w:rPr>
          <w:rFonts w:ascii="Tahoma" w:hAnsi="Tahoma" w:cs="Tahoma"/>
          <w:iCs/>
          <w:sz w:val="20"/>
          <w:szCs w:val="20"/>
        </w:rPr>
      </w:pPr>
      <w:r w:rsidRPr="00550244">
        <w:rPr>
          <w:rFonts w:ascii="Tahoma" w:hAnsi="Tahoma" w:cs="Tahoma"/>
          <w:iCs/>
          <w:sz w:val="20"/>
          <w:szCs w:val="20"/>
        </w:rPr>
        <w:tab/>
      </w:r>
      <w:r w:rsidRPr="00550244">
        <w:rPr>
          <w:rFonts w:ascii="Tahoma" w:hAnsi="Tahoma" w:cs="Tahoma"/>
          <w:sz w:val="20"/>
          <w:szCs w:val="20"/>
        </w:rPr>
        <w:t xml:space="preserve">Участник должен сформировать стоимость коммерческого предложения, исходя из расчета стоимости </w:t>
      </w:r>
      <w:r w:rsidRPr="00550244">
        <w:rPr>
          <w:rFonts w:ascii="Tahoma" w:hAnsi="Tahoma" w:cs="Tahoma"/>
          <w:iCs/>
          <w:sz w:val="20"/>
          <w:szCs w:val="20"/>
        </w:rPr>
        <w:t>оказания одной услуги.</w:t>
      </w:r>
    </w:p>
    <w:p w:rsidR="00A560AA" w:rsidRPr="00550244" w:rsidRDefault="00A560AA" w:rsidP="00A560AA">
      <w:pPr>
        <w:shd w:val="clear" w:color="auto" w:fill="FFFFFF" w:themeFill="background1"/>
        <w:jc w:val="both"/>
        <w:rPr>
          <w:rFonts w:ascii="Tahoma" w:hAnsi="Tahoma" w:cs="Tahoma"/>
          <w:iCs/>
          <w:sz w:val="20"/>
          <w:szCs w:val="20"/>
        </w:rPr>
      </w:pPr>
      <w:r w:rsidRPr="00550244">
        <w:rPr>
          <w:rFonts w:ascii="Tahoma" w:hAnsi="Tahoma" w:cs="Tahoma"/>
          <w:iCs/>
          <w:sz w:val="20"/>
          <w:szCs w:val="20"/>
        </w:rPr>
        <w:tab/>
        <w:t xml:space="preserve">В стоимость предложения должны быть включены все расходы, связанные с транспортными расходами, материальными затратами и иными затратами для осуществления выезда к указанному в заявке Принципала адресу, вне зависимости от удаленности объектов оказания услуг в черте города Мончегорска. </w:t>
      </w:r>
    </w:p>
    <w:p w:rsidR="00A560AA" w:rsidRPr="00550244" w:rsidRDefault="00A560AA" w:rsidP="00A560AA">
      <w:pPr>
        <w:shd w:val="clear" w:color="auto" w:fill="FFFFFF" w:themeFill="background1"/>
        <w:jc w:val="both"/>
        <w:rPr>
          <w:rFonts w:ascii="Tahoma" w:hAnsi="Tahoma" w:cs="Tahoma"/>
          <w:sz w:val="20"/>
          <w:szCs w:val="20"/>
        </w:rPr>
      </w:pPr>
    </w:p>
    <w:p w:rsidR="00A560AA" w:rsidRPr="00550244" w:rsidRDefault="00A560AA" w:rsidP="00A560AA">
      <w:pPr>
        <w:shd w:val="clear" w:color="auto" w:fill="FFFFFF" w:themeFill="background1"/>
        <w:tabs>
          <w:tab w:val="left" w:pos="567"/>
        </w:tabs>
        <w:jc w:val="both"/>
        <w:rPr>
          <w:rFonts w:ascii="Tahoma" w:eastAsia="Cambria" w:hAnsi="Tahoma" w:cs="Tahoma"/>
          <w:b/>
          <w:sz w:val="20"/>
          <w:szCs w:val="20"/>
        </w:rPr>
      </w:pPr>
      <w:r w:rsidRPr="00550244">
        <w:rPr>
          <w:rFonts w:ascii="Tahoma" w:eastAsia="Cambria" w:hAnsi="Tahoma" w:cs="Tahoma"/>
          <w:b/>
          <w:sz w:val="20"/>
          <w:szCs w:val="20"/>
        </w:rPr>
        <w:t xml:space="preserve">5. Требование к участникам закупки </w:t>
      </w:r>
    </w:p>
    <w:p w:rsidR="00A560AA" w:rsidRPr="00550244" w:rsidRDefault="00A560AA" w:rsidP="00A560AA">
      <w:pPr>
        <w:shd w:val="clear" w:color="auto" w:fill="FFFFFF" w:themeFill="background1"/>
        <w:tabs>
          <w:tab w:val="left" w:pos="567"/>
          <w:tab w:val="left" w:pos="1260"/>
        </w:tabs>
        <w:jc w:val="both"/>
        <w:rPr>
          <w:rFonts w:ascii="Tahoma" w:hAnsi="Tahoma" w:cs="Tahoma"/>
          <w:b/>
          <w:sz w:val="20"/>
          <w:szCs w:val="20"/>
        </w:rPr>
      </w:pPr>
      <w:r w:rsidRPr="00550244">
        <w:rPr>
          <w:rFonts w:ascii="Tahoma" w:hAnsi="Tahoma" w:cs="Tahoma"/>
          <w:b/>
          <w:sz w:val="20"/>
          <w:szCs w:val="20"/>
        </w:rPr>
        <w:t>5.1. Требования о наличии кадровых ресурсов и их квалификации</w:t>
      </w:r>
    </w:p>
    <w:p w:rsidR="00A560AA" w:rsidRPr="00550244" w:rsidRDefault="00A560AA" w:rsidP="00A560AA">
      <w:pPr>
        <w:shd w:val="clear" w:color="auto" w:fill="FFFFFF" w:themeFill="background1"/>
        <w:tabs>
          <w:tab w:val="left" w:pos="567"/>
          <w:tab w:val="left" w:pos="1260"/>
        </w:tabs>
        <w:jc w:val="both"/>
        <w:rPr>
          <w:rFonts w:ascii="Tahoma" w:hAnsi="Tahoma" w:cs="Tahoma"/>
          <w:sz w:val="20"/>
          <w:szCs w:val="20"/>
        </w:rPr>
      </w:pPr>
      <w:r w:rsidRPr="00550244">
        <w:rPr>
          <w:rFonts w:ascii="Tahoma" w:hAnsi="Tahoma" w:cs="Tahoma"/>
          <w:sz w:val="20"/>
          <w:szCs w:val="20"/>
        </w:rPr>
        <w:t>Персонал Агента должен быть аттестован и иметь квалификационные удостоверения, в соответствии с Приложением №2 «Форма удостоверения о проверке знаний правил работы в электроустановках» к Правилам по охране труда при эксплуатации электроустановок (утверждены приказом Министерства труда и социальной защиты Российской Федерации от 24.07.2013г. №328н), подтверждающие обучение и допуск к работе по данной профессии и виду выполняемых работ, а также удостоверения об аттестации знаний требований безопасности установленными федеральными законами (производитель работ с группой не ниже III по электробезопасности, член бригады с группой не ниже III по электробезопасности), должен владеть приемами оказания доврачебной помощи при несчастных случаях.</w:t>
      </w:r>
    </w:p>
    <w:p w:rsidR="00A560AA" w:rsidRPr="00550244" w:rsidRDefault="00A560AA" w:rsidP="00A560AA">
      <w:pPr>
        <w:shd w:val="clear" w:color="auto" w:fill="FFFFFF" w:themeFill="background1"/>
        <w:tabs>
          <w:tab w:val="left" w:pos="567"/>
          <w:tab w:val="left" w:pos="1260"/>
        </w:tabs>
        <w:jc w:val="both"/>
        <w:rPr>
          <w:rFonts w:ascii="Tahoma" w:hAnsi="Tahoma" w:cs="Tahoma"/>
          <w:b/>
          <w:sz w:val="20"/>
          <w:szCs w:val="20"/>
        </w:rPr>
      </w:pPr>
      <w:r w:rsidRPr="00550244">
        <w:rPr>
          <w:rFonts w:ascii="Tahoma" w:hAnsi="Tahoma" w:cs="Tahoma"/>
          <w:b/>
          <w:sz w:val="20"/>
          <w:szCs w:val="20"/>
        </w:rPr>
        <w:t>5.2. Требования о наличии материально-технических ресурсов</w:t>
      </w:r>
    </w:p>
    <w:p w:rsidR="00A560AA" w:rsidRPr="00550244" w:rsidRDefault="00A560AA" w:rsidP="00A560AA">
      <w:pPr>
        <w:shd w:val="clear" w:color="auto" w:fill="FFFFFF" w:themeFill="background1"/>
        <w:tabs>
          <w:tab w:val="left" w:pos="567"/>
          <w:tab w:val="left" w:pos="1276"/>
        </w:tabs>
        <w:jc w:val="both"/>
        <w:rPr>
          <w:rFonts w:ascii="Tahoma" w:hAnsi="Tahoma" w:cs="Tahoma"/>
          <w:sz w:val="20"/>
          <w:szCs w:val="20"/>
        </w:rPr>
      </w:pPr>
      <w:r w:rsidRPr="00550244">
        <w:rPr>
          <w:rFonts w:ascii="Tahoma" w:hAnsi="Tahoma" w:cs="Tahoma"/>
          <w:sz w:val="20"/>
          <w:szCs w:val="20"/>
        </w:rPr>
        <w:t>Агент должен обладать материально-техническими ресурсами, необходимыми для выполнения работ, являющихся предметом закупки и позволяющих оказывать услуги в полном объеме.</w:t>
      </w:r>
    </w:p>
    <w:p w:rsidR="00A560AA" w:rsidRPr="00550244" w:rsidRDefault="00A560AA" w:rsidP="00A560AA">
      <w:pPr>
        <w:tabs>
          <w:tab w:val="left" w:pos="567"/>
          <w:tab w:val="left" w:pos="1260"/>
        </w:tabs>
        <w:jc w:val="both"/>
        <w:rPr>
          <w:rFonts w:ascii="Tahoma" w:hAnsi="Tahoma" w:cs="Tahoma"/>
          <w:b/>
          <w:sz w:val="20"/>
          <w:szCs w:val="20"/>
        </w:rPr>
      </w:pPr>
      <w:r w:rsidRPr="00550244">
        <w:rPr>
          <w:rFonts w:ascii="Tahoma" w:hAnsi="Tahoma" w:cs="Tahoma"/>
          <w:b/>
          <w:sz w:val="20"/>
          <w:szCs w:val="20"/>
        </w:rPr>
        <w:t>5.3. Требования к измерительным приборам и инструментам</w:t>
      </w:r>
    </w:p>
    <w:p w:rsidR="00A560AA" w:rsidRPr="00550244" w:rsidRDefault="00A560AA" w:rsidP="00A560AA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50244">
        <w:rPr>
          <w:rFonts w:ascii="Tahoma" w:hAnsi="Tahoma" w:cs="Tahoma"/>
          <w:sz w:val="20"/>
          <w:szCs w:val="20"/>
        </w:rPr>
        <w:t>Не предъявляются.</w:t>
      </w:r>
    </w:p>
    <w:p w:rsidR="00A560AA" w:rsidRPr="00550244" w:rsidRDefault="00A560AA" w:rsidP="00A560AA">
      <w:pPr>
        <w:tabs>
          <w:tab w:val="left" w:pos="567"/>
          <w:tab w:val="left" w:pos="1260"/>
        </w:tabs>
        <w:jc w:val="both"/>
        <w:rPr>
          <w:rFonts w:ascii="Tahoma" w:hAnsi="Tahoma" w:cs="Tahoma"/>
          <w:b/>
          <w:sz w:val="20"/>
          <w:szCs w:val="20"/>
        </w:rPr>
      </w:pPr>
      <w:r w:rsidRPr="00550244">
        <w:rPr>
          <w:rFonts w:ascii="Tahoma" w:hAnsi="Tahoma" w:cs="Tahoma"/>
          <w:b/>
          <w:sz w:val="20"/>
          <w:szCs w:val="20"/>
        </w:rPr>
        <w:t>5.4. Требования о наличии действующих разрешений аттестаций, свидетельств СРО, лицензий.</w:t>
      </w:r>
    </w:p>
    <w:p w:rsidR="00A560AA" w:rsidRPr="00550244" w:rsidRDefault="00A560AA" w:rsidP="00A560AA">
      <w:pPr>
        <w:jc w:val="both"/>
        <w:rPr>
          <w:rFonts w:ascii="Tahoma" w:hAnsi="Tahoma" w:cs="Tahoma"/>
          <w:sz w:val="20"/>
          <w:szCs w:val="20"/>
        </w:rPr>
      </w:pPr>
      <w:r w:rsidRPr="00550244">
        <w:rPr>
          <w:rFonts w:ascii="Tahoma" w:hAnsi="Tahoma" w:cs="Tahoma"/>
          <w:sz w:val="20"/>
          <w:szCs w:val="20"/>
        </w:rPr>
        <w:t xml:space="preserve">Предоставить копии удостоверений о прохождении проверки знаний в </w:t>
      </w:r>
      <w:proofErr w:type="spellStart"/>
      <w:r w:rsidRPr="00550244">
        <w:rPr>
          <w:rFonts w:ascii="Tahoma" w:hAnsi="Tahoma" w:cs="Tahoma"/>
          <w:sz w:val="20"/>
          <w:szCs w:val="20"/>
        </w:rPr>
        <w:t>Ростехнадзоре</w:t>
      </w:r>
      <w:proofErr w:type="spellEnd"/>
      <w:r w:rsidRPr="00550244">
        <w:rPr>
          <w:rFonts w:ascii="Tahoma" w:hAnsi="Tahoma" w:cs="Tahoma"/>
          <w:sz w:val="20"/>
          <w:szCs w:val="20"/>
        </w:rPr>
        <w:t xml:space="preserve"> ответствен</w:t>
      </w:r>
      <w:r w:rsidR="00000C16">
        <w:rPr>
          <w:rFonts w:ascii="Tahoma" w:hAnsi="Tahoma" w:cs="Tahoma"/>
          <w:sz w:val="20"/>
          <w:szCs w:val="20"/>
        </w:rPr>
        <w:t>ного за электрохозяйство, а так</w:t>
      </w:r>
      <w:r w:rsidRPr="00550244">
        <w:rPr>
          <w:rFonts w:ascii="Tahoma" w:hAnsi="Tahoma" w:cs="Tahoma"/>
          <w:sz w:val="20"/>
          <w:szCs w:val="20"/>
        </w:rPr>
        <w:t>же копии удостоверений о проверке знаний электротехнического персонала привлекаемого к оказанию услуг.</w:t>
      </w:r>
    </w:p>
    <w:p w:rsidR="00A560AA" w:rsidRPr="00550244" w:rsidRDefault="00A560AA" w:rsidP="00A560AA">
      <w:pPr>
        <w:tabs>
          <w:tab w:val="left" w:pos="567"/>
          <w:tab w:val="left" w:pos="1260"/>
        </w:tabs>
        <w:jc w:val="both"/>
        <w:rPr>
          <w:rFonts w:ascii="Tahoma" w:hAnsi="Tahoma" w:cs="Tahoma"/>
          <w:b/>
          <w:sz w:val="20"/>
          <w:szCs w:val="20"/>
        </w:rPr>
      </w:pPr>
      <w:r w:rsidRPr="00550244">
        <w:rPr>
          <w:rFonts w:ascii="Tahoma" w:hAnsi="Tahoma" w:cs="Tahoma"/>
          <w:b/>
          <w:sz w:val="20"/>
          <w:szCs w:val="20"/>
        </w:rPr>
        <w:t>5.5. Требование о наличии сертифицированных систем менеджмента</w:t>
      </w:r>
    </w:p>
    <w:p w:rsidR="00A560AA" w:rsidRPr="00550244" w:rsidRDefault="00A560AA" w:rsidP="00A560AA">
      <w:pPr>
        <w:ind w:firstLine="708"/>
        <w:jc w:val="both"/>
        <w:rPr>
          <w:rFonts w:ascii="Tahoma" w:hAnsi="Tahoma" w:cs="Tahoma"/>
          <w:sz w:val="20"/>
          <w:szCs w:val="20"/>
        </w:rPr>
      </w:pPr>
      <w:r w:rsidRPr="00550244">
        <w:rPr>
          <w:rFonts w:ascii="Tahoma" w:hAnsi="Tahoma" w:cs="Tahoma"/>
          <w:sz w:val="20"/>
          <w:szCs w:val="20"/>
        </w:rPr>
        <w:t>Не предъявляются.</w:t>
      </w:r>
    </w:p>
    <w:p w:rsidR="00A560AA" w:rsidRPr="00550244" w:rsidRDefault="00A560AA" w:rsidP="00A560AA">
      <w:pPr>
        <w:jc w:val="both"/>
        <w:rPr>
          <w:rFonts w:ascii="Tahoma" w:hAnsi="Tahoma" w:cs="Tahoma"/>
          <w:b/>
          <w:sz w:val="20"/>
          <w:szCs w:val="20"/>
        </w:rPr>
      </w:pPr>
      <w:r w:rsidRPr="00550244">
        <w:rPr>
          <w:rFonts w:ascii="Tahoma" w:hAnsi="Tahoma" w:cs="Tahoma"/>
          <w:b/>
          <w:sz w:val="20"/>
          <w:szCs w:val="20"/>
        </w:rPr>
        <w:t>5.6. Требования к опыту оказания аналогичных услуг</w:t>
      </w:r>
    </w:p>
    <w:p w:rsidR="00A560AA" w:rsidRPr="00550244" w:rsidRDefault="00A560AA" w:rsidP="00A560AA">
      <w:pPr>
        <w:autoSpaceDE w:val="0"/>
        <w:autoSpaceDN w:val="0"/>
        <w:adjustRightInd w:val="0"/>
        <w:ind w:firstLine="708"/>
        <w:jc w:val="both"/>
        <w:rPr>
          <w:rFonts w:ascii="Tahoma" w:hAnsi="Tahoma" w:cs="Tahoma"/>
          <w:sz w:val="20"/>
          <w:szCs w:val="20"/>
        </w:rPr>
      </w:pPr>
      <w:r w:rsidRPr="00550244">
        <w:rPr>
          <w:rFonts w:ascii="Tahoma" w:hAnsi="Tahoma" w:cs="Tahoma"/>
          <w:sz w:val="20"/>
          <w:szCs w:val="20"/>
        </w:rPr>
        <w:t>Наличие опыта выполнения аналогичных услуг не менее 3-х лет.</w:t>
      </w:r>
    </w:p>
    <w:p w:rsidR="00A560AA" w:rsidRPr="00550244" w:rsidRDefault="00A560AA" w:rsidP="00A560AA">
      <w:pPr>
        <w:tabs>
          <w:tab w:val="left" w:pos="0"/>
        </w:tabs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550244">
        <w:rPr>
          <w:rFonts w:ascii="Tahoma" w:hAnsi="Tahoma" w:cs="Tahoma"/>
          <w:b/>
          <w:sz w:val="20"/>
          <w:szCs w:val="20"/>
        </w:rPr>
        <w:t>5.7. Требования к субподрядным организациям</w:t>
      </w:r>
    </w:p>
    <w:p w:rsidR="00A560AA" w:rsidRPr="00550244" w:rsidRDefault="00A560AA" w:rsidP="00A560AA">
      <w:pPr>
        <w:ind w:firstLine="708"/>
        <w:jc w:val="both"/>
        <w:rPr>
          <w:rFonts w:ascii="Tahoma" w:hAnsi="Tahoma" w:cs="Tahoma"/>
          <w:sz w:val="20"/>
          <w:szCs w:val="20"/>
        </w:rPr>
      </w:pPr>
      <w:r w:rsidRPr="00550244">
        <w:rPr>
          <w:rFonts w:ascii="Tahoma" w:hAnsi="Tahoma" w:cs="Tahoma"/>
          <w:sz w:val="20"/>
          <w:szCs w:val="20"/>
        </w:rPr>
        <w:t>По согласованию с Принципалом к исполнению договора допускается привлечение субподрядчиков из числа субъектов малого и среднего предпринимательства, к которым предъявляются все требования, предъявляемые к участнику закупки.</w:t>
      </w:r>
    </w:p>
    <w:p w:rsidR="00A560AA" w:rsidRPr="00550244" w:rsidRDefault="00A560AA" w:rsidP="00A560AA">
      <w:pPr>
        <w:jc w:val="both"/>
        <w:rPr>
          <w:rFonts w:ascii="Tahoma" w:hAnsi="Tahoma" w:cs="Tahoma"/>
          <w:b/>
          <w:sz w:val="20"/>
          <w:szCs w:val="20"/>
        </w:rPr>
      </w:pPr>
      <w:r w:rsidRPr="00550244">
        <w:rPr>
          <w:rFonts w:ascii="Tahoma" w:hAnsi="Tahoma" w:cs="Tahoma"/>
          <w:b/>
          <w:sz w:val="20"/>
          <w:szCs w:val="20"/>
        </w:rPr>
        <w:t>5.8. Дополнительные требования</w:t>
      </w:r>
    </w:p>
    <w:p w:rsidR="00A560AA" w:rsidRPr="00550244" w:rsidRDefault="00A560AA" w:rsidP="00A560AA">
      <w:pPr>
        <w:ind w:firstLine="708"/>
        <w:jc w:val="both"/>
        <w:rPr>
          <w:rFonts w:ascii="Tahoma" w:hAnsi="Tahoma" w:cs="Tahoma"/>
          <w:sz w:val="20"/>
          <w:szCs w:val="20"/>
        </w:rPr>
      </w:pPr>
      <w:r w:rsidRPr="00550244">
        <w:rPr>
          <w:rFonts w:ascii="Tahoma" w:hAnsi="Tahoma" w:cs="Tahoma"/>
          <w:sz w:val="20"/>
          <w:szCs w:val="20"/>
        </w:rPr>
        <w:t>Участниками закупки могут быть только лица, соответствующие критериям отнесения к субъектам малого и среднего предпринимательства, установленным статьей 4 Федерального закона от 24 июля 2007 года №209-ФЗ «О развитии малого и среднего предпринимательства в Российской Федерации», и обладающие соответствующей правоспособностью в соответствии с действующим законодательством Российской Федерации.</w:t>
      </w:r>
    </w:p>
    <w:p w:rsidR="00A560AA" w:rsidRPr="00550244" w:rsidRDefault="00A560AA" w:rsidP="00A560AA">
      <w:pPr>
        <w:ind w:firstLine="708"/>
        <w:jc w:val="both"/>
        <w:rPr>
          <w:rFonts w:ascii="Tahoma" w:hAnsi="Tahoma" w:cs="Tahoma"/>
          <w:sz w:val="20"/>
          <w:szCs w:val="20"/>
        </w:rPr>
      </w:pPr>
      <w:r w:rsidRPr="00550244">
        <w:rPr>
          <w:rFonts w:ascii="Tahoma" w:hAnsi="Tahoma" w:cs="Tahoma"/>
          <w:sz w:val="20"/>
          <w:szCs w:val="20"/>
        </w:rPr>
        <w:t>Организация (представительство) и рабочий персонал Агента должны находиться в городе Мончегорске.</w:t>
      </w:r>
    </w:p>
    <w:p w:rsidR="00A560AA" w:rsidRPr="00550244" w:rsidRDefault="00A560AA" w:rsidP="00A560AA">
      <w:pPr>
        <w:ind w:firstLine="708"/>
        <w:jc w:val="both"/>
        <w:rPr>
          <w:rFonts w:ascii="Tahoma" w:hAnsi="Tahoma" w:cs="Tahoma"/>
          <w:sz w:val="20"/>
          <w:szCs w:val="20"/>
        </w:rPr>
      </w:pPr>
      <w:r w:rsidRPr="00550244">
        <w:rPr>
          <w:rFonts w:ascii="Tahoma" w:hAnsi="Tahoma" w:cs="Tahoma"/>
          <w:sz w:val="20"/>
          <w:szCs w:val="20"/>
        </w:rPr>
        <w:t>Агент должен осуществлять оказание услуг в отношении всех граждан</w:t>
      </w:r>
      <w:r w:rsidR="00C62211">
        <w:rPr>
          <w:rFonts w:ascii="Tahoma" w:hAnsi="Tahoma" w:cs="Tahoma"/>
          <w:sz w:val="20"/>
          <w:szCs w:val="20"/>
        </w:rPr>
        <w:t>-потребителей, проживающих в МК</w:t>
      </w:r>
      <w:r w:rsidRPr="00550244">
        <w:rPr>
          <w:rFonts w:ascii="Tahoma" w:hAnsi="Tahoma" w:cs="Tahoma"/>
          <w:sz w:val="20"/>
          <w:szCs w:val="20"/>
        </w:rPr>
        <w:t>Д города Мончегорска и находящихся на обслуживании Принципала.</w:t>
      </w:r>
    </w:p>
    <w:p w:rsidR="00EE750B" w:rsidRPr="00EE750B" w:rsidRDefault="00EE750B" w:rsidP="00C85B26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  <w:sz w:val="18"/>
          <w:szCs w:val="18"/>
        </w:rPr>
      </w:pPr>
    </w:p>
    <w:p w:rsidR="0093351D" w:rsidRPr="00EE750B" w:rsidRDefault="0093351D" w:rsidP="00C85B26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  <w:sz w:val="18"/>
          <w:szCs w:val="18"/>
        </w:rPr>
      </w:pPr>
    </w:p>
    <w:p w:rsidR="00664428" w:rsidRPr="00EE750B" w:rsidRDefault="00664428" w:rsidP="00C85B26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  <w:sz w:val="18"/>
          <w:szCs w:val="18"/>
        </w:rPr>
      </w:pPr>
    </w:p>
    <w:p w:rsidR="00664428" w:rsidRPr="00EE750B" w:rsidRDefault="00664428" w:rsidP="00C85B26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  <w:sz w:val="18"/>
          <w:szCs w:val="18"/>
        </w:rPr>
      </w:pPr>
      <w:bookmarkStart w:id="7" w:name="_GoBack"/>
      <w:bookmarkEnd w:id="7"/>
    </w:p>
    <w:sectPr w:rsidR="00664428" w:rsidRPr="00EE750B" w:rsidSect="00D30392">
      <w:footerReference w:type="default" r:id="rId8"/>
      <w:footerReference w:type="first" r:id="rId9"/>
      <w:footnotePr>
        <w:numFmt w:val="chicago"/>
      </w:footnotePr>
      <w:pgSz w:w="11906" w:h="16838"/>
      <w:pgMar w:top="567" w:right="567" w:bottom="567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AA1" w:rsidRDefault="00D10AA1">
      <w:r>
        <w:separator/>
      </w:r>
    </w:p>
  </w:endnote>
  <w:endnote w:type="continuationSeparator" w:id="0">
    <w:p w:rsidR="00D10AA1" w:rsidRDefault="00D10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5094871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  <w:szCs w:val="20"/>
      </w:rPr>
    </w:sdtEndPr>
    <w:sdtContent>
      <w:p w:rsidR="006B4C27" w:rsidRPr="00001094" w:rsidRDefault="006B4C27">
        <w:pPr>
          <w:pStyle w:val="af7"/>
          <w:jc w:val="right"/>
          <w:rPr>
            <w:rFonts w:ascii="Tahoma" w:hAnsi="Tahoma" w:cs="Tahoma"/>
            <w:sz w:val="20"/>
            <w:szCs w:val="20"/>
          </w:rPr>
        </w:pPr>
        <w:r w:rsidRPr="00001094">
          <w:rPr>
            <w:rFonts w:ascii="Tahoma" w:hAnsi="Tahoma" w:cs="Tahoma"/>
            <w:sz w:val="20"/>
            <w:szCs w:val="20"/>
          </w:rPr>
          <w:fldChar w:fldCharType="begin"/>
        </w:r>
        <w:r w:rsidRPr="00001094">
          <w:rPr>
            <w:rFonts w:ascii="Tahoma" w:hAnsi="Tahoma" w:cs="Tahoma"/>
            <w:sz w:val="20"/>
            <w:szCs w:val="20"/>
          </w:rPr>
          <w:instrText>PAGE   \* MERGEFORMAT</w:instrText>
        </w:r>
        <w:r w:rsidRPr="00001094">
          <w:rPr>
            <w:rFonts w:ascii="Tahoma" w:hAnsi="Tahoma" w:cs="Tahoma"/>
            <w:sz w:val="20"/>
            <w:szCs w:val="20"/>
          </w:rPr>
          <w:fldChar w:fldCharType="separate"/>
        </w:r>
        <w:r w:rsidR="00C62211">
          <w:rPr>
            <w:rFonts w:ascii="Tahoma" w:hAnsi="Tahoma" w:cs="Tahoma"/>
            <w:noProof/>
            <w:sz w:val="20"/>
            <w:szCs w:val="20"/>
          </w:rPr>
          <w:t>4</w:t>
        </w:r>
        <w:r w:rsidRPr="00001094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6B4C27" w:rsidRDefault="006B4C27">
    <w:pPr>
      <w:pStyle w:val="af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2065453"/>
      <w:docPartObj>
        <w:docPartGallery w:val="Page Numbers (Bottom of Page)"/>
        <w:docPartUnique/>
      </w:docPartObj>
    </w:sdtPr>
    <w:sdtEndPr/>
    <w:sdtContent>
      <w:p w:rsidR="006B4C27" w:rsidRDefault="006B4C27">
        <w:pPr>
          <w:pStyle w:val="af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6B4C27" w:rsidRPr="00FB29A3" w:rsidRDefault="006B4C27" w:rsidP="00FB29A3">
    <w:pPr>
      <w:pStyle w:val="af7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AA1" w:rsidRDefault="00D10AA1">
      <w:r>
        <w:separator/>
      </w:r>
    </w:p>
  </w:footnote>
  <w:footnote w:type="continuationSeparator" w:id="0">
    <w:p w:rsidR="00D10AA1" w:rsidRDefault="00D10A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44771"/>
    <w:multiLevelType w:val="hybridMultilevel"/>
    <w:tmpl w:val="7D62885E"/>
    <w:lvl w:ilvl="0" w:tplc="E3F27E6E">
      <w:start w:val="1"/>
      <w:numFmt w:val="decimal"/>
      <w:lvlText w:val="%1."/>
      <w:lvlJc w:val="left"/>
      <w:pPr>
        <w:ind w:left="733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53" w:hanging="360"/>
      </w:pPr>
    </w:lvl>
    <w:lvl w:ilvl="2" w:tplc="0419001B" w:tentative="1">
      <w:start w:val="1"/>
      <w:numFmt w:val="lowerRoman"/>
      <w:lvlText w:val="%3."/>
      <w:lvlJc w:val="right"/>
      <w:pPr>
        <w:ind w:left="2173" w:hanging="180"/>
      </w:pPr>
    </w:lvl>
    <w:lvl w:ilvl="3" w:tplc="0419000F" w:tentative="1">
      <w:start w:val="1"/>
      <w:numFmt w:val="decimal"/>
      <w:lvlText w:val="%4."/>
      <w:lvlJc w:val="left"/>
      <w:pPr>
        <w:ind w:left="2893" w:hanging="360"/>
      </w:pPr>
    </w:lvl>
    <w:lvl w:ilvl="4" w:tplc="04190019" w:tentative="1">
      <w:start w:val="1"/>
      <w:numFmt w:val="lowerLetter"/>
      <w:lvlText w:val="%5."/>
      <w:lvlJc w:val="left"/>
      <w:pPr>
        <w:ind w:left="3613" w:hanging="360"/>
      </w:pPr>
    </w:lvl>
    <w:lvl w:ilvl="5" w:tplc="0419001B" w:tentative="1">
      <w:start w:val="1"/>
      <w:numFmt w:val="lowerRoman"/>
      <w:lvlText w:val="%6."/>
      <w:lvlJc w:val="right"/>
      <w:pPr>
        <w:ind w:left="4333" w:hanging="180"/>
      </w:pPr>
    </w:lvl>
    <w:lvl w:ilvl="6" w:tplc="0419000F" w:tentative="1">
      <w:start w:val="1"/>
      <w:numFmt w:val="decimal"/>
      <w:lvlText w:val="%7."/>
      <w:lvlJc w:val="left"/>
      <w:pPr>
        <w:ind w:left="5053" w:hanging="360"/>
      </w:pPr>
    </w:lvl>
    <w:lvl w:ilvl="7" w:tplc="04190019" w:tentative="1">
      <w:start w:val="1"/>
      <w:numFmt w:val="lowerLetter"/>
      <w:lvlText w:val="%8."/>
      <w:lvlJc w:val="left"/>
      <w:pPr>
        <w:ind w:left="5773" w:hanging="360"/>
      </w:pPr>
    </w:lvl>
    <w:lvl w:ilvl="8" w:tplc="0419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" w15:restartNumberingAfterBreak="0">
    <w:nsid w:val="0C401E01"/>
    <w:multiLevelType w:val="hybridMultilevel"/>
    <w:tmpl w:val="9A82DF7C"/>
    <w:lvl w:ilvl="0" w:tplc="F33E1A5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3650A"/>
    <w:multiLevelType w:val="hybridMultilevel"/>
    <w:tmpl w:val="08888E78"/>
    <w:lvl w:ilvl="0" w:tplc="625A7434">
      <w:start w:val="1"/>
      <w:numFmt w:val="bullet"/>
      <w:lvlText w:val="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 w15:restartNumberingAfterBreak="0">
    <w:nsid w:val="14C16222"/>
    <w:multiLevelType w:val="hybridMultilevel"/>
    <w:tmpl w:val="1D04A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8716F2"/>
    <w:multiLevelType w:val="multilevel"/>
    <w:tmpl w:val="FC3E99B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97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5" w15:restartNumberingAfterBreak="0">
    <w:nsid w:val="1A16730E"/>
    <w:multiLevelType w:val="hybridMultilevel"/>
    <w:tmpl w:val="2A347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0C649F"/>
    <w:multiLevelType w:val="multilevel"/>
    <w:tmpl w:val="4D6CB0A8"/>
    <w:lvl w:ilvl="0">
      <w:start w:val="1"/>
      <w:numFmt w:val="decimal"/>
      <w:lvlText w:val="%1."/>
      <w:lvlJc w:val="left"/>
      <w:pPr>
        <w:tabs>
          <w:tab w:val="num" w:pos="1296"/>
        </w:tabs>
        <w:ind w:left="1296" w:hanging="87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0" w:hanging="720"/>
      </w:pPr>
      <w:rPr>
        <w:rFonts w:hint="default"/>
        <w:b w:val="0"/>
        <w:sz w:val="22"/>
      </w:rPr>
    </w:lvl>
    <w:lvl w:ilvl="2">
      <w:start w:val="1"/>
      <w:numFmt w:val="decimal"/>
      <w:pStyle w:val="2"/>
      <w:isLgl/>
      <w:lvlText w:val="%1.%2.%3"/>
      <w:lvlJc w:val="left"/>
      <w:pPr>
        <w:ind w:left="1374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1848" w:hanging="108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2322" w:hanging="144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2436" w:hanging="144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2910" w:hanging="180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3384" w:hanging="216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3498" w:hanging="2160"/>
      </w:pPr>
      <w:rPr>
        <w:rFonts w:hint="default"/>
        <w:b/>
        <w:sz w:val="22"/>
      </w:rPr>
    </w:lvl>
  </w:abstractNum>
  <w:abstractNum w:abstractNumId="7" w15:restartNumberingAfterBreak="0">
    <w:nsid w:val="20D53ABB"/>
    <w:multiLevelType w:val="hybridMultilevel"/>
    <w:tmpl w:val="94BA519A"/>
    <w:lvl w:ilvl="0" w:tplc="625A7434">
      <w:start w:val="1"/>
      <w:numFmt w:val="bullet"/>
      <w:lvlText w:val=""/>
      <w:lvlJc w:val="left"/>
      <w:pPr>
        <w:ind w:left="14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3" w:hanging="360"/>
      </w:pPr>
      <w:rPr>
        <w:rFonts w:ascii="Wingdings" w:hAnsi="Wingdings" w:hint="default"/>
      </w:rPr>
    </w:lvl>
  </w:abstractNum>
  <w:abstractNum w:abstractNumId="8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2604191"/>
    <w:multiLevelType w:val="hybridMultilevel"/>
    <w:tmpl w:val="298AE7C2"/>
    <w:lvl w:ilvl="0" w:tplc="625A74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513302"/>
    <w:multiLevelType w:val="multilevel"/>
    <w:tmpl w:val="384C2DE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bullet"/>
      <w:lvlText w:val="­"/>
      <w:lvlJc w:val="left"/>
      <w:pPr>
        <w:tabs>
          <w:tab w:val="num" w:pos="1494"/>
        </w:tabs>
        <w:ind w:left="1494" w:hanging="360"/>
      </w:pPr>
      <w:rPr>
        <w:rFonts w:ascii="Courier New" w:hAnsi="Courier New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1" w15:restartNumberingAfterBreak="0">
    <w:nsid w:val="3DC74F1F"/>
    <w:multiLevelType w:val="hybridMultilevel"/>
    <w:tmpl w:val="2E225D9E"/>
    <w:lvl w:ilvl="0" w:tplc="625A74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61E56"/>
    <w:multiLevelType w:val="hybridMultilevel"/>
    <w:tmpl w:val="165E51FC"/>
    <w:lvl w:ilvl="0" w:tplc="625A7434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3" w15:restartNumberingAfterBreak="0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a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4" w15:restartNumberingAfterBreak="0">
    <w:nsid w:val="49685A99"/>
    <w:multiLevelType w:val="hybridMultilevel"/>
    <w:tmpl w:val="11347EBC"/>
    <w:lvl w:ilvl="0" w:tplc="21FAE0F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4F257C2C"/>
    <w:multiLevelType w:val="hybridMultilevel"/>
    <w:tmpl w:val="66B49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B918FE"/>
    <w:multiLevelType w:val="hybridMultilevel"/>
    <w:tmpl w:val="EEA84C4C"/>
    <w:lvl w:ilvl="0" w:tplc="7E481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5B0F089A"/>
    <w:multiLevelType w:val="hybridMultilevel"/>
    <w:tmpl w:val="678494B6"/>
    <w:lvl w:ilvl="0" w:tplc="625A7434">
      <w:start w:val="1"/>
      <w:numFmt w:val="bullet"/>
      <w:lvlText w:val=""/>
      <w:lvlJc w:val="left"/>
      <w:pPr>
        <w:ind w:left="9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19" w15:restartNumberingAfterBreak="0">
    <w:nsid w:val="68401A2C"/>
    <w:multiLevelType w:val="hybridMultilevel"/>
    <w:tmpl w:val="CC0A2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C26C15"/>
    <w:multiLevelType w:val="hybridMultilevel"/>
    <w:tmpl w:val="858CE120"/>
    <w:lvl w:ilvl="0" w:tplc="625A74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3B6CF8"/>
    <w:multiLevelType w:val="hybridMultilevel"/>
    <w:tmpl w:val="0DCCBE8A"/>
    <w:lvl w:ilvl="0" w:tplc="92B238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2445BE1"/>
    <w:multiLevelType w:val="hybridMultilevel"/>
    <w:tmpl w:val="95126E0C"/>
    <w:lvl w:ilvl="0" w:tplc="30FCA230">
      <w:start w:val="5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3" w15:restartNumberingAfterBreak="0">
    <w:nsid w:val="72614909"/>
    <w:multiLevelType w:val="hybridMultilevel"/>
    <w:tmpl w:val="445E5474"/>
    <w:lvl w:ilvl="0" w:tplc="D22219C6">
      <w:start w:val="1"/>
      <w:numFmt w:val="decimal"/>
      <w:lvlText w:val="%1."/>
      <w:lvlJc w:val="left"/>
      <w:pPr>
        <w:ind w:left="768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25" w15:restartNumberingAfterBreak="0">
    <w:nsid w:val="7A751D84"/>
    <w:multiLevelType w:val="hybridMultilevel"/>
    <w:tmpl w:val="0952FA5A"/>
    <w:lvl w:ilvl="0" w:tplc="625A74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0F485A"/>
    <w:multiLevelType w:val="multilevel"/>
    <w:tmpl w:val="E3EEB30C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13"/>
  </w:num>
  <w:num w:numId="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8"/>
  </w:num>
  <w:num w:numId="6">
    <w:abstractNumId w:val="21"/>
  </w:num>
  <w:num w:numId="7">
    <w:abstractNumId w:val="1"/>
  </w:num>
  <w:num w:numId="8">
    <w:abstractNumId w:val="5"/>
  </w:num>
  <w:num w:numId="9">
    <w:abstractNumId w:val="14"/>
  </w:num>
  <w:num w:numId="10">
    <w:abstractNumId w:val="4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8"/>
  </w:num>
  <w:num w:numId="14">
    <w:abstractNumId w:val="25"/>
  </w:num>
  <w:num w:numId="15">
    <w:abstractNumId w:val="3"/>
  </w:num>
  <w:num w:numId="16">
    <w:abstractNumId w:val="9"/>
  </w:num>
  <w:num w:numId="17">
    <w:abstractNumId w:val="2"/>
  </w:num>
  <w:num w:numId="18">
    <w:abstractNumId w:val="3"/>
  </w:num>
  <w:num w:numId="19">
    <w:abstractNumId w:val="9"/>
  </w:num>
  <w:num w:numId="20">
    <w:abstractNumId w:val="0"/>
  </w:num>
  <w:num w:numId="21">
    <w:abstractNumId w:val="17"/>
  </w:num>
  <w:num w:numId="22">
    <w:abstractNumId w:val="12"/>
  </w:num>
  <w:num w:numId="23">
    <w:abstractNumId w:val="20"/>
  </w:num>
  <w:num w:numId="24">
    <w:abstractNumId w:val="7"/>
  </w:num>
  <w:num w:numId="25">
    <w:abstractNumId w:val="11"/>
  </w:num>
  <w:num w:numId="26">
    <w:abstractNumId w:val="19"/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2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hdrShapeDefaults>
    <o:shapedefaults v:ext="edit" spidmax="2252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32"/>
    <w:rsid w:val="00000C16"/>
    <w:rsid w:val="00001094"/>
    <w:rsid w:val="00001577"/>
    <w:rsid w:val="000041AC"/>
    <w:rsid w:val="00007716"/>
    <w:rsid w:val="00010B49"/>
    <w:rsid w:val="000119C3"/>
    <w:rsid w:val="00011BEA"/>
    <w:rsid w:val="00014865"/>
    <w:rsid w:val="00015286"/>
    <w:rsid w:val="00015D7A"/>
    <w:rsid w:val="000172DD"/>
    <w:rsid w:val="00017B18"/>
    <w:rsid w:val="000218A0"/>
    <w:rsid w:val="00027BAD"/>
    <w:rsid w:val="00027CFF"/>
    <w:rsid w:val="00027E6D"/>
    <w:rsid w:val="00030C4E"/>
    <w:rsid w:val="000321AC"/>
    <w:rsid w:val="000327CF"/>
    <w:rsid w:val="000335A4"/>
    <w:rsid w:val="00034D70"/>
    <w:rsid w:val="000404B1"/>
    <w:rsid w:val="00040CE4"/>
    <w:rsid w:val="00041E92"/>
    <w:rsid w:val="000425D7"/>
    <w:rsid w:val="0004438A"/>
    <w:rsid w:val="00046511"/>
    <w:rsid w:val="00047FBF"/>
    <w:rsid w:val="00051C86"/>
    <w:rsid w:val="0005425C"/>
    <w:rsid w:val="00054F2E"/>
    <w:rsid w:val="00057239"/>
    <w:rsid w:val="00061491"/>
    <w:rsid w:val="000617F7"/>
    <w:rsid w:val="00061DE0"/>
    <w:rsid w:val="00062551"/>
    <w:rsid w:val="00062DBC"/>
    <w:rsid w:val="00063306"/>
    <w:rsid w:val="00063CAE"/>
    <w:rsid w:val="0006474B"/>
    <w:rsid w:val="0006754F"/>
    <w:rsid w:val="00071522"/>
    <w:rsid w:val="00071F53"/>
    <w:rsid w:val="0007414A"/>
    <w:rsid w:val="000758D9"/>
    <w:rsid w:val="0007618E"/>
    <w:rsid w:val="00076D29"/>
    <w:rsid w:val="00076E50"/>
    <w:rsid w:val="00080832"/>
    <w:rsid w:val="00081B1D"/>
    <w:rsid w:val="00081F84"/>
    <w:rsid w:val="00082D9B"/>
    <w:rsid w:val="00083056"/>
    <w:rsid w:val="00084E2F"/>
    <w:rsid w:val="00086A84"/>
    <w:rsid w:val="000870B8"/>
    <w:rsid w:val="00087B59"/>
    <w:rsid w:val="00087DAD"/>
    <w:rsid w:val="000900C0"/>
    <w:rsid w:val="00090105"/>
    <w:rsid w:val="00091279"/>
    <w:rsid w:val="00091435"/>
    <w:rsid w:val="00091A33"/>
    <w:rsid w:val="00092A3B"/>
    <w:rsid w:val="00095141"/>
    <w:rsid w:val="000A0DD6"/>
    <w:rsid w:val="000A1B5B"/>
    <w:rsid w:val="000A1F4C"/>
    <w:rsid w:val="000A39FF"/>
    <w:rsid w:val="000B0588"/>
    <w:rsid w:val="000B1A7A"/>
    <w:rsid w:val="000B3E99"/>
    <w:rsid w:val="000B40B3"/>
    <w:rsid w:val="000B437A"/>
    <w:rsid w:val="000B6B8A"/>
    <w:rsid w:val="000C0F56"/>
    <w:rsid w:val="000C1350"/>
    <w:rsid w:val="000C1734"/>
    <w:rsid w:val="000C17BF"/>
    <w:rsid w:val="000C2BF6"/>
    <w:rsid w:val="000C4636"/>
    <w:rsid w:val="000C5F45"/>
    <w:rsid w:val="000C6631"/>
    <w:rsid w:val="000C73E1"/>
    <w:rsid w:val="000C782F"/>
    <w:rsid w:val="000D11F5"/>
    <w:rsid w:val="000D1666"/>
    <w:rsid w:val="000D1ACF"/>
    <w:rsid w:val="000D3643"/>
    <w:rsid w:val="000D4D5E"/>
    <w:rsid w:val="000D7004"/>
    <w:rsid w:val="000E01C8"/>
    <w:rsid w:val="000E0B5F"/>
    <w:rsid w:val="000E1462"/>
    <w:rsid w:val="000E1AB7"/>
    <w:rsid w:val="000E2B91"/>
    <w:rsid w:val="000E4071"/>
    <w:rsid w:val="000E64D5"/>
    <w:rsid w:val="000E721B"/>
    <w:rsid w:val="000F0EA3"/>
    <w:rsid w:val="000F1917"/>
    <w:rsid w:val="000F1B57"/>
    <w:rsid w:val="000F25FF"/>
    <w:rsid w:val="000F312A"/>
    <w:rsid w:val="001014CA"/>
    <w:rsid w:val="00101D84"/>
    <w:rsid w:val="00103E80"/>
    <w:rsid w:val="001105D0"/>
    <w:rsid w:val="0011148B"/>
    <w:rsid w:val="00111B2A"/>
    <w:rsid w:val="00113A50"/>
    <w:rsid w:val="0011449B"/>
    <w:rsid w:val="00121BE4"/>
    <w:rsid w:val="00121C4E"/>
    <w:rsid w:val="001228E4"/>
    <w:rsid w:val="00122B2E"/>
    <w:rsid w:val="001239F6"/>
    <w:rsid w:val="001246C0"/>
    <w:rsid w:val="00127ABD"/>
    <w:rsid w:val="0013093F"/>
    <w:rsid w:val="00130E84"/>
    <w:rsid w:val="00131527"/>
    <w:rsid w:val="001318E0"/>
    <w:rsid w:val="00137CD2"/>
    <w:rsid w:val="00144C25"/>
    <w:rsid w:val="00150432"/>
    <w:rsid w:val="00153031"/>
    <w:rsid w:val="00154209"/>
    <w:rsid w:val="0015623C"/>
    <w:rsid w:val="0015710A"/>
    <w:rsid w:val="00164B81"/>
    <w:rsid w:val="0016528A"/>
    <w:rsid w:val="0016556A"/>
    <w:rsid w:val="0016585A"/>
    <w:rsid w:val="00172DE5"/>
    <w:rsid w:val="00174F74"/>
    <w:rsid w:val="0017567E"/>
    <w:rsid w:val="00175DA6"/>
    <w:rsid w:val="00184483"/>
    <w:rsid w:val="00184FF3"/>
    <w:rsid w:val="001852DB"/>
    <w:rsid w:val="001868A5"/>
    <w:rsid w:val="00186EA1"/>
    <w:rsid w:val="001875DF"/>
    <w:rsid w:val="00192CDC"/>
    <w:rsid w:val="00193E22"/>
    <w:rsid w:val="00196C14"/>
    <w:rsid w:val="00197972"/>
    <w:rsid w:val="001A092F"/>
    <w:rsid w:val="001A16AF"/>
    <w:rsid w:val="001A4463"/>
    <w:rsid w:val="001A6EBE"/>
    <w:rsid w:val="001B577B"/>
    <w:rsid w:val="001B635C"/>
    <w:rsid w:val="001B63D0"/>
    <w:rsid w:val="001B7332"/>
    <w:rsid w:val="001C0A21"/>
    <w:rsid w:val="001C1988"/>
    <w:rsid w:val="001C1B96"/>
    <w:rsid w:val="001D24E7"/>
    <w:rsid w:val="001D4532"/>
    <w:rsid w:val="001D4D3B"/>
    <w:rsid w:val="001D52D0"/>
    <w:rsid w:val="001D55D0"/>
    <w:rsid w:val="001D75DF"/>
    <w:rsid w:val="001E1138"/>
    <w:rsid w:val="001E196C"/>
    <w:rsid w:val="001E3C3C"/>
    <w:rsid w:val="001E44CF"/>
    <w:rsid w:val="001E57C1"/>
    <w:rsid w:val="001E5C34"/>
    <w:rsid w:val="001E7188"/>
    <w:rsid w:val="001E7385"/>
    <w:rsid w:val="001F1D4A"/>
    <w:rsid w:val="001F3005"/>
    <w:rsid w:val="001F4298"/>
    <w:rsid w:val="00204C46"/>
    <w:rsid w:val="00204E84"/>
    <w:rsid w:val="00205493"/>
    <w:rsid w:val="00205D0B"/>
    <w:rsid w:val="00206C6A"/>
    <w:rsid w:val="0021022E"/>
    <w:rsid w:val="00213CDE"/>
    <w:rsid w:val="00215A2C"/>
    <w:rsid w:val="00217649"/>
    <w:rsid w:val="00217B71"/>
    <w:rsid w:val="002218F7"/>
    <w:rsid w:val="002225C5"/>
    <w:rsid w:val="0022421B"/>
    <w:rsid w:val="00224752"/>
    <w:rsid w:val="002257DB"/>
    <w:rsid w:val="0022601E"/>
    <w:rsid w:val="00230564"/>
    <w:rsid w:val="002356BC"/>
    <w:rsid w:val="002370C2"/>
    <w:rsid w:val="002435C5"/>
    <w:rsid w:val="002452BB"/>
    <w:rsid w:val="002460DE"/>
    <w:rsid w:val="002466B3"/>
    <w:rsid w:val="00246AEA"/>
    <w:rsid w:val="00246F22"/>
    <w:rsid w:val="00253830"/>
    <w:rsid w:val="002553E0"/>
    <w:rsid w:val="00256451"/>
    <w:rsid w:val="002573DA"/>
    <w:rsid w:val="00260E32"/>
    <w:rsid w:val="00261314"/>
    <w:rsid w:val="00261DAF"/>
    <w:rsid w:val="00262301"/>
    <w:rsid w:val="00262EC2"/>
    <w:rsid w:val="002637C3"/>
    <w:rsid w:val="00263935"/>
    <w:rsid w:val="002644E6"/>
    <w:rsid w:val="0026460B"/>
    <w:rsid w:val="00267CCE"/>
    <w:rsid w:val="00267CFD"/>
    <w:rsid w:val="002715B8"/>
    <w:rsid w:val="00271CD9"/>
    <w:rsid w:val="0027553A"/>
    <w:rsid w:val="00275C71"/>
    <w:rsid w:val="00276930"/>
    <w:rsid w:val="00277E71"/>
    <w:rsid w:val="0028027D"/>
    <w:rsid w:val="00280D3A"/>
    <w:rsid w:val="00280FCA"/>
    <w:rsid w:val="00281506"/>
    <w:rsid w:val="0028345B"/>
    <w:rsid w:val="00285006"/>
    <w:rsid w:val="0028575C"/>
    <w:rsid w:val="002865FA"/>
    <w:rsid w:val="00287263"/>
    <w:rsid w:val="00291DF0"/>
    <w:rsid w:val="002930AC"/>
    <w:rsid w:val="0029423D"/>
    <w:rsid w:val="00295EFF"/>
    <w:rsid w:val="002A3E58"/>
    <w:rsid w:val="002A4750"/>
    <w:rsid w:val="002A6DB3"/>
    <w:rsid w:val="002B0C0C"/>
    <w:rsid w:val="002B0FB8"/>
    <w:rsid w:val="002B1C5C"/>
    <w:rsid w:val="002B2079"/>
    <w:rsid w:val="002B27F2"/>
    <w:rsid w:val="002B4645"/>
    <w:rsid w:val="002B51F5"/>
    <w:rsid w:val="002B56D6"/>
    <w:rsid w:val="002B5E19"/>
    <w:rsid w:val="002B7644"/>
    <w:rsid w:val="002C08C1"/>
    <w:rsid w:val="002C0B1A"/>
    <w:rsid w:val="002C1E5F"/>
    <w:rsid w:val="002C40FC"/>
    <w:rsid w:val="002C5BD5"/>
    <w:rsid w:val="002C5F24"/>
    <w:rsid w:val="002C6133"/>
    <w:rsid w:val="002D004F"/>
    <w:rsid w:val="002D0D97"/>
    <w:rsid w:val="002D215C"/>
    <w:rsid w:val="002D4F0B"/>
    <w:rsid w:val="002E1303"/>
    <w:rsid w:val="002E1860"/>
    <w:rsid w:val="002E4D87"/>
    <w:rsid w:val="002E533F"/>
    <w:rsid w:val="002E659F"/>
    <w:rsid w:val="002E6BC1"/>
    <w:rsid w:val="002F03B0"/>
    <w:rsid w:val="002F18E8"/>
    <w:rsid w:val="002F31D5"/>
    <w:rsid w:val="002F3588"/>
    <w:rsid w:val="002F3FB7"/>
    <w:rsid w:val="002F515B"/>
    <w:rsid w:val="002F70D6"/>
    <w:rsid w:val="002F7550"/>
    <w:rsid w:val="00303BD4"/>
    <w:rsid w:val="00304E8D"/>
    <w:rsid w:val="0030585B"/>
    <w:rsid w:val="00307B6A"/>
    <w:rsid w:val="00307F63"/>
    <w:rsid w:val="00310BF3"/>
    <w:rsid w:val="003114BA"/>
    <w:rsid w:val="00312FB6"/>
    <w:rsid w:val="00314F98"/>
    <w:rsid w:val="003155D9"/>
    <w:rsid w:val="003160C3"/>
    <w:rsid w:val="00316F74"/>
    <w:rsid w:val="00322727"/>
    <w:rsid w:val="00324314"/>
    <w:rsid w:val="0032435A"/>
    <w:rsid w:val="00324CBD"/>
    <w:rsid w:val="00324DB1"/>
    <w:rsid w:val="0033064A"/>
    <w:rsid w:val="00331380"/>
    <w:rsid w:val="003316E1"/>
    <w:rsid w:val="0033221C"/>
    <w:rsid w:val="00332CF1"/>
    <w:rsid w:val="003333FF"/>
    <w:rsid w:val="003339DB"/>
    <w:rsid w:val="00334069"/>
    <w:rsid w:val="003402F1"/>
    <w:rsid w:val="00340B08"/>
    <w:rsid w:val="00341C0A"/>
    <w:rsid w:val="0034220B"/>
    <w:rsid w:val="003451D0"/>
    <w:rsid w:val="003455C5"/>
    <w:rsid w:val="003457AE"/>
    <w:rsid w:val="00346D8D"/>
    <w:rsid w:val="00347C25"/>
    <w:rsid w:val="00347F04"/>
    <w:rsid w:val="00351581"/>
    <w:rsid w:val="0035354A"/>
    <w:rsid w:val="00356EAA"/>
    <w:rsid w:val="00357CF3"/>
    <w:rsid w:val="003601FC"/>
    <w:rsid w:val="00360FA2"/>
    <w:rsid w:val="00362C24"/>
    <w:rsid w:val="00362F82"/>
    <w:rsid w:val="00363C90"/>
    <w:rsid w:val="00363E4F"/>
    <w:rsid w:val="00364A7E"/>
    <w:rsid w:val="00365378"/>
    <w:rsid w:val="003656F1"/>
    <w:rsid w:val="00367190"/>
    <w:rsid w:val="00374036"/>
    <w:rsid w:val="003740EE"/>
    <w:rsid w:val="00375A47"/>
    <w:rsid w:val="00376C94"/>
    <w:rsid w:val="00377A31"/>
    <w:rsid w:val="00380D53"/>
    <w:rsid w:val="003817FD"/>
    <w:rsid w:val="00381D4A"/>
    <w:rsid w:val="00382527"/>
    <w:rsid w:val="00383C73"/>
    <w:rsid w:val="003850BD"/>
    <w:rsid w:val="00385BEF"/>
    <w:rsid w:val="00385D82"/>
    <w:rsid w:val="00387906"/>
    <w:rsid w:val="003909BF"/>
    <w:rsid w:val="00394262"/>
    <w:rsid w:val="0039676B"/>
    <w:rsid w:val="0039749F"/>
    <w:rsid w:val="003978B4"/>
    <w:rsid w:val="003A0871"/>
    <w:rsid w:val="003A0B5D"/>
    <w:rsid w:val="003A1673"/>
    <w:rsid w:val="003A1727"/>
    <w:rsid w:val="003A22D3"/>
    <w:rsid w:val="003A3B51"/>
    <w:rsid w:val="003A42AC"/>
    <w:rsid w:val="003A4E9D"/>
    <w:rsid w:val="003A554E"/>
    <w:rsid w:val="003A61CA"/>
    <w:rsid w:val="003A6DF2"/>
    <w:rsid w:val="003B0B9B"/>
    <w:rsid w:val="003B1457"/>
    <w:rsid w:val="003B2904"/>
    <w:rsid w:val="003B52C2"/>
    <w:rsid w:val="003B6907"/>
    <w:rsid w:val="003C066E"/>
    <w:rsid w:val="003C0997"/>
    <w:rsid w:val="003C172F"/>
    <w:rsid w:val="003C57F2"/>
    <w:rsid w:val="003D0085"/>
    <w:rsid w:val="003D2B68"/>
    <w:rsid w:val="003D42AE"/>
    <w:rsid w:val="003D4862"/>
    <w:rsid w:val="003D4FF9"/>
    <w:rsid w:val="003D6509"/>
    <w:rsid w:val="003D75FF"/>
    <w:rsid w:val="003D79C0"/>
    <w:rsid w:val="003E01AF"/>
    <w:rsid w:val="003E2E13"/>
    <w:rsid w:val="003E30A5"/>
    <w:rsid w:val="003E3209"/>
    <w:rsid w:val="003E399A"/>
    <w:rsid w:val="003E41C4"/>
    <w:rsid w:val="003F0BA1"/>
    <w:rsid w:val="003F3E1C"/>
    <w:rsid w:val="003F63F8"/>
    <w:rsid w:val="003F7B67"/>
    <w:rsid w:val="00400594"/>
    <w:rsid w:val="00404D0C"/>
    <w:rsid w:val="004108ED"/>
    <w:rsid w:val="0041158D"/>
    <w:rsid w:val="00413614"/>
    <w:rsid w:val="00413AD4"/>
    <w:rsid w:val="00430411"/>
    <w:rsid w:val="00432140"/>
    <w:rsid w:val="00432A78"/>
    <w:rsid w:val="00434B97"/>
    <w:rsid w:val="004351EB"/>
    <w:rsid w:val="00435306"/>
    <w:rsid w:val="00436951"/>
    <w:rsid w:val="00436DA9"/>
    <w:rsid w:val="004408F3"/>
    <w:rsid w:val="00440985"/>
    <w:rsid w:val="00440E32"/>
    <w:rsid w:val="004425B0"/>
    <w:rsid w:val="004426F5"/>
    <w:rsid w:val="00444042"/>
    <w:rsid w:val="0044544B"/>
    <w:rsid w:val="004472C2"/>
    <w:rsid w:val="0045590C"/>
    <w:rsid w:val="00456ABB"/>
    <w:rsid w:val="00460062"/>
    <w:rsid w:val="0046074E"/>
    <w:rsid w:val="00460939"/>
    <w:rsid w:val="00460B15"/>
    <w:rsid w:val="00461758"/>
    <w:rsid w:val="00463746"/>
    <w:rsid w:val="00464736"/>
    <w:rsid w:val="00466C6E"/>
    <w:rsid w:val="004674E9"/>
    <w:rsid w:val="00467546"/>
    <w:rsid w:val="0046792A"/>
    <w:rsid w:val="00474E5C"/>
    <w:rsid w:val="00475ADD"/>
    <w:rsid w:val="00476568"/>
    <w:rsid w:val="00477629"/>
    <w:rsid w:val="004855CA"/>
    <w:rsid w:val="0048791F"/>
    <w:rsid w:val="00493C06"/>
    <w:rsid w:val="00495665"/>
    <w:rsid w:val="004958DD"/>
    <w:rsid w:val="004A0275"/>
    <w:rsid w:val="004A0383"/>
    <w:rsid w:val="004A252B"/>
    <w:rsid w:val="004A29B1"/>
    <w:rsid w:val="004A6896"/>
    <w:rsid w:val="004A6B9A"/>
    <w:rsid w:val="004B1F0A"/>
    <w:rsid w:val="004B1F8D"/>
    <w:rsid w:val="004B22F8"/>
    <w:rsid w:val="004B2322"/>
    <w:rsid w:val="004B2860"/>
    <w:rsid w:val="004B574B"/>
    <w:rsid w:val="004B5C25"/>
    <w:rsid w:val="004C49A3"/>
    <w:rsid w:val="004C5DAB"/>
    <w:rsid w:val="004C705C"/>
    <w:rsid w:val="004D17F1"/>
    <w:rsid w:val="004D2263"/>
    <w:rsid w:val="004D6580"/>
    <w:rsid w:val="004D7F59"/>
    <w:rsid w:val="004E0B9E"/>
    <w:rsid w:val="004E1126"/>
    <w:rsid w:val="004E1F3E"/>
    <w:rsid w:val="004E200C"/>
    <w:rsid w:val="004F0B66"/>
    <w:rsid w:val="004F12AF"/>
    <w:rsid w:val="004F1B82"/>
    <w:rsid w:val="004F3678"/>
    <w:rsid w:val="004F5926"/>
    <w:rsid w:val="004F5CF7"/>
    <w:rsid w:val="004F7036"/>
    <w:rsid w:val="004F7773"/>
    <w:rsid w:val="005024FA"/>
    <w:rsid w:val="00502D43"/>
    <w:rsid w:val="0050369C"/>
    <w:rsid w:val="00505FDF"/>
    <w:rsid w:val="00507C4B"/>
    <w:rsid w:val="00507EC3"/>
    <w:rsid w:val="00511E7D"/>
    <w:rsid w:val="005134AF"/>
    <w:rsid w:val="00515457"/>
    <w:rsid w:val="00517861"/>
    <w:rsid w:val="00521870"/>
    <w:rsid w:val="005220E3"/>
    <w:rsid w:val="005222A1"/>
    <w:rsid w:val="00522A3F"/>
    <w:rsid w:val="00527886"/>
    <w:rsid w:val="00530E58"/>
    <w:rsid w:val="00531715"/>
    <w:rsid w:val="00532A1E"/>
    <w:rsid w:val="00532BE2"/>
    <w:rsid w:val="005338A2"/>
    <w:rsid w:val="00533DE1"/>
    <w:rsid w:val="005345B0"/>
    <w:rsid w:val="005374F7"/>
    <w:rsid w:val="00537EA2"/>
    <w:rsid w:val="00540652"/>
    <w:rsid w:val="005409E1"/>
    <w:rsid w:val="00540E69"/>
    <w:rsid w:val="00543D01"/>
    <w:rsid w:val="005479BB"/>
    <w:rsid w:val="0055097E"/>
    <w:rsid w:val="005512ED"/>
    <w:rsid w:val="00551E63"/>
    <w:rsid w:val="00551FFE"/>
    <w:rsid w:val="005573C4"/>
    <w:rsid w:val="00562233"/>
    <w:rsid w:val="00565088"/>
    <w:rsid w:val="005667E1"/>
    <w:rsid w:val="00567738"/>
    <w:rsid w:val="005708A9"/>
    <w:rsid w:val="0057334B"/>
    <w:rsid w:val="005736A0"/>
    <w:rsid w:val="00573846"/>
    <w:rsid w:val="00573DFC"/>
    <w:rsid w:val="005773F6"/>
    <w:rsid w:val="005833B6"/>
    <w:rsid w:val="00585953"/>
    <w:rsid w:val="005871DD"/>
    <w:rsid w:val="00591502"/>
    <w:rsid w:val="00592201"/>
    <w:rsid w:val="0059515E"/>
    <w:rsid w:val="0059594B"/>
    <w:rsid w:val="0059664B"/>
    <w:rsid w:val="005A029F"/>
    <w:rsid w:val="005A335F"/>
    <w:rsid w:val="005A66A1"/>
    <w:rsid w:val="005A732C"/>
    <w:rsid w:val="005A7452"/>
    <w:rsid w:val="005B0B82"/>
    <w:rsid w:val="005B1196"/>
    <w:rsid w:val="005B15D4"/>
    <w:rsid w:val="005B1DA6"/>
    <w:rsid w:val="005B3304"/>
    <w:rsid w:val="005B52B5"/>
    <w:rsid w:val="005B5CB7"/>
    <w:rsid w:val="005B7252"/>
    <w:rsid w:val="005C112F"/>
    <w:rsid w:val="005C6341"/>
    <w:rsid w:val="005C6691"/>
    <w:rsid w:val="005C6753"/>
    <w:rsid w:val="005C7BCB"/>
    <w:rsid w:val="005D142D"/>
    <w:rsid w:val="005D30EE"/>
    <w:rsid w:val="005D53DC"/>
    <w:rsid w:val="005D5BF6"/>
    <w:rsid w:val="005D60A9"/>
    <w:rsid w:val="005E5A25"/>
    <w:rsid w:val="005E5D59"/>
    <w:rsid w:val="005F0DBF"/>
    <w:rsid w:val="005F3DB8"/>
    <w:rsid w:val="005F41CB"/>
    <w:rsid w:val="005F7C47"/>
    <w:rsid w:val="00603397"/>
    <w:rsid w:val="0060347C"/>
    <w:rsid w:val="00604B90"/>
    <w:rsid w:val="00605E55"/>
    <w:rsid w:val="00613576"/>
    <w:rsid w:val="00614EC6"/>
    <w:rsid w:val="00615E38"/>
    <w:rsid w:val="00616D06"/>
    <w:rsid w:val="00622C6F"/>
    <w:rsid w:val="00625513"/>
    <w:rsid w:val="00627835"/>
    <w:rsid w:val="00627933"/>
    <w:rsid w:val="00627ED1"/>
    <w:rsid w:val="006322D2"/>
    <w:rsid w:val="00634671"/>
    <w:rsid w:val="00636C4C"/>
    <w:rsid w:val="00637591"/>
    <w:rsid w:val="00637F52"/>
    <w:rsid w:val="00640308"/>
    <w:rsid w:val="0064268A"/>
    <w:rsid w:val="0064356B"/>
    <w:rsid w:val="0064362D"/>
    <w:rsid w:val="00644B6D"/>
    <w:rsid w:val="00644E6A"/>
    <w:rsid w:val="00645B46"/>
    <w:rsid w:val="006462EB"/>
    <w:rsid w:val="00646DAF"/>
    <w:rsid w:val="00647FF7"/>
    <w:rsid w:val="00651C8E"/>
    <w:rsid w:val="0065250B"/>
    <w:rsid w:val="00652D65"/>
    <w:rsid w:val="00654D71"/>
    <w:rsid w:val="00655038"/>
    <w:rsid w:val="00655DB4"/>
    <w:rsid w:val="00662F48"/>
    <w:rsid w:val="00664428"/>
    <w:rsid w:val="00666E06"/>
    <w:rsid w:val="0067058E"/>
    <w:rsid w:val="00671342"/>
    <w:rsid w:val="0067384D"/>
    <w:rsid w:val="00676A2E"/>
    <w:rsid w:val="0068032D"/>
    <w:rsid w:val="00680541"/>
    <w:rsid w:val="006805D7"/>
    <w:rsid w:val="00681722"/>
    <w:rsid w:val="00683291"/>
    <w:rsid w:val="006854E2"/>
    <w:rsid w:val="00685681"/>
    <w:rsid w:val="00690A57"/>
    <w:rsid w:val="006922B5"/>
    <w:rsid w:val="00692FEE"/>
    <w:rsid w:val="00694E7F"/>
    <w:rsid w:val="00697B61"/>
    <w:rsid w:val="00697B74"/>
    <w:rsid w:val="006A2AFB"/>
    <w:rsid w:val="006A3974"/>
    <w:rsid w:val="006A3E22"/>
    <w:rsid w:val="006A3EEF"/>
    <w:rsid w:val="006A558C"/>
    <w:rsid w:val="006A5EC8"/>
    <w:rsid w:val="006A7329"/>
    <w:rsid w:val="006B2861"/>
    <w:rsid w:val="006B32B4"/>
    <w:rsid w:val="006B3C57"/>
    <w:rsid w:val="006B3EEF"/>
    <w:rsid w:val="006B4540"/>
    <w:rsid w:val="006B485D"/>
    <w:rsid w:val="006B4C27"/>
    <w:rsid w:val="006B4FE8"/>
    <w:rsid w:val="006B6043"/>
    <w:rsid w:val="006B7972"/>
    <w:rsid w:val="006C16F0"/>
    <w:rsid w:val="006C2A0B"/>
    <w:rsid w:val="006C5A12"/>
    <w:rsid w:val="006C71C9"/>
    <w:rsid w:val="006C741C"/>
    <w:rsid w:val="006D1212"/>
    <w:rsid w:val="006D1225"/>
    <w:rsid w:val="006D1BD6"/>
    <w:rsid w:val="006D4C01"/>
    <w:rsid w:val="006E261F"/>
    <w:rsid w:val="006E3349"/>
    <w:rsid w:val="006E4C75"/>
    <w:rsid w:val="006E659F"/>
    <w:rsid w:val="006E7D32"/>
    <w:rsid w:val="006E7EA0"/>
    <w:rsid w:val="006F0C6C"/>
    <w:rsid w:val="006F11F8"/>
    <w:rsid w:val="006F3069"/>
    <w:rsid w:val="006F30FC"/>
    <w:rsid w:val="006F45EC"/>
    <w:rsid w:val="006F53E6"/>
    <w:rsid w:val="006F6AEC"/>
    <w:rsid w:val="006F771D"/>
    <w:rsid w:val="0070004E"/>
    <w:rsid w:val="00700D56"/>
    <w:rsid w:val="007016F4"/>
    <w:rsid w:val="00702BA8"/>
    <w:rsid w:val="0070593C"/>
    <w:rsid w:val="00705D99"/>
    <w:rsid w:val="00713443"/>
    <w:rsid w:val="007168BC"/>
    <w:rsid w:val="00716BB4"/>
    <w:rsid w:val="00723940"/>
    <w:rsid w:val="007247CD"/>
    <w:rsid w:val="00724AD6"/>
    <w:rsid w:val="00724C8E"/>
    <w:rsid w:val="00725F9B"/>
    <w:rsid w:val="007275C4"/>
    <w:rsid w:val="00727EF8"/>
    <w:rsid w:val="00727F69"/>
    <w:rsid w:val="007321B9"/>
    <w:rsid w:val="007335FC"/>
    <w:rsid w:val="0073427C"/>
    <w:rsid w:val="00734395"/>
    <w:rsid w:val="00736356"/>
    <w:rsid w:val="00736F30"/>
    <w:rsid w:val="007404B6"/>
    <w:rsid w:val="007419C9"/>
    <w:rsid w:val="00742E85"/>
    <w:rsid w:val="00744C0B"/>
    <w:rsid w:val="00744F5B"/>
    <w:rsid w:val="00745740"/>
    <w:rsid w:val="00745A3C"/>
    <w:rsid w:val="00746D26"/>
    <w:rsid w:val="00747A7E"/>
    <w:rsid w:val="00747B2E"/>
    <w:rsid w:val="00750C0D"/>
    <w:rsid w:val="00751E36"/>
    <w:rsid w:val="007528BC"/>
    <w:rsid w:val="00754E48"/>
    <w:rsid w:val="007572BE"/>
    <w:rsid w:val="007578E0"/>
    <w:rsid w:val="00757C98"/>
    <w:rsid w:val="00764CB1"/>
    <w:rsid w:val="00765263"/>
    <w:rsid w:val="00766D91"/>
    <w:rsid w:val="00770BFA"/>
    <w:rsid w:val="00770FBF"/>
    <w:rsid w:val="00771EBF"/>
    <w:rsid w:val="0077200C"/>
    <w:rsid w:val="00772C33"/>
    <w:rsid w:val="00774A84"/>
    <w:rsid w:val="0077714F"/>
    <w:rsid w:val="00777E0F"/>
    <w:rsid w:val="00780219"/>
    <w:rsid w:val="00781E1D"/>
    <w:rsid w:val="007853DD"/>
    <w:rsid w:val="00785929"/>
    <w:rsid w:val="007860FD"/>
    <w:rsid w:val="00787681"/>
    <w:rsid w:val="007877F4"/>
    <w:rsid w:val="0079001B"/>
    <w:rsid w:val="00790BDD"/>
    <w:rsid w:val="00792DAD"/>
    <w:rsid w:val="00795492"/>
    <w:rsid w:val="007957CE"/>
    <w:rsid w:val="00796003"/>
    <w:rsid w:val="007A04DA"/>
    <w:rsid w:val="007A19E7"/>
    <w:rsid w:val="007A4631"/>
    <w:rsid w:val="007A4FDD"/>
    <w:rsid w:val="007A55B6"/>
    <w:rsid w:val="007B45D5"/>
    <w:rsid w:val="007B5739"/>
    <w:rsid w:val="007B604D"/>
    <w:rsid w:val="007C1787"/>
    <w:rsid w:val="007C1F98"/>
    <w:rsid w:val="007C211C"/>
    <w:rsid w:val="007C26FE"/>
    <w:rsid w:val="007C4CC2"/>
    <w:rsid w:val="007C698E"/>
    <w:rsid w:val="007C6FA7"/>
    <w:rsid w:val="007D0995"/>
    <w:rsid w:val="007D0AFB"/>
    <w:rsid w:val="007D1D32"/>
    <w:rsid w:val="007D1D9A"/>
    <w:rsid w:val="007D34C9"/>
    <w:rsid w:val="007D3682"/>
    <w:rsid w:val="007D38EA"/>
    <w:rsid w:val="007D3BF3"/>
    <w:rsid w:val="007D6C4B"/>
    <w:rsid w:val="007D6D3D"/>
    <w:rsid w:val="007D76B5"/>
    <w:rsid w:val="007E19F3"/>
    <w:rsid w:val="007E731C"/>
    <w:rsid w:val="007F0811"/>
    <w:rsid w:val="007F1A74"/>
    <w:rsid w:val="007F1F18"/>
    <w:rsid w:val="007F3F5D"/>
    <w:rsid w:val="007F4A3A"/>
    <w:rsid w:val="007F511D"/>
    <w:rsid w:val="007F7F34"/>
    <w:rsid w:val="00801A0F"/>
    <w:rsid w:val="00801B8B"/>
    <w:rsid w:val="008029E1"/>
    <w:rsid w:val="00803608"/>
    <w:rsid w:val="00804768"/>
    <w:rsid w:val="008050A2"/>
    <w:rsid w:val="0080791D"/>
    <w:rsid w:val="008144D5"/>
    <w:rsid w:val="008167C3"/>
    <w:rsid w:val="00817284"/>
    <w:rsid w:val="00817ED5"/>
    <w:rsid w:val="00820314"/>
    <w:rsid w:val="0082062D"/>
    <w:rsid w:val="0082079F"/>
    <w:rsid w:val="00821859"/>
    <w:rsid w:val="00822E35"/>
    <w:rsid w:val="00823156"/>
    <w:rsid w:val="00823C7A"/>
    <w:rsid w:val="00826D54"/>
    <w:rsid w:val="00826D5F"/>
    <w:rsid w:val="00826EFB"/>
    <w:rsid w:val="008360E2"/>
    <w:rsid w:val="00836AAD"/>
    <w:rsid w:val="00836B55"/>
    <w:rsid w:val="008376E1"/>
    <w:rsid w:val="0084047A"/>
    <w:rsid w:val="00841238"/>
    <w:rsid w:val="008415F2"/>
    <w:rsid w:val="00841B83"/>
    <w:rsid w:val="00842996"/>
    <w:rsid w:val="00843CBA"/>
    <w:rsid w:val="00846662"/>
    <w:rsid w:val="0085250A"/>
    <w:rsid w:val="008543FB"/>
    <w:rsid w:val="00861EC1"/>
    <w:rsid w:val="00864B0D"/>
    <w:rsid w:val="00866211"/>
    <w:rsid w:val="00866264"/>
    <w:rsid w:val="00867EE2"/>
    <w:rsid w:val="0087194B"/>
    <w:rsid w:val="00871A8B"/>
    <w:rsid w:val="0087217F"/>
    <w:rsid w:val="0087227D"/>
    <w:rsid w:val="008755CF"/>
    <w:rsid w:val="00876BB5"/>
    <w:rsid w:val="00877076"/>
    <w:rsid w:val="00880041"/>
    <w:rsid w:val="00881509"/>
    <w:rsid w:val="0088418A"/>
    <w:rsid w:val="00885F50"/>
    <w:rsid w:val="00886753"/>
    <w:rsid w:val="008868F7"/>
    <w:rsid w:val="008870B2"/>
    <w:rsid w:val="008873D4"/>
    <w:rsid w:val="008918EF"/>
    <w:rsid w:val="00891C5C"/>
    <w:rsid w:val="0089285A"/>
    <w:rsid w:val="00892B8A"/>
    <w:rsid w:val="008934A9"/>
    <w:rsid w:val="00896E57"/>
    <w:rsid w:val="008A026C"/>
    <w:rsid w:val="008A106F"/>
    <w:rsid w:val="008A20CB"/>
    <w:rsid w:val="008A216F"/>
    <w:rsid w:val="008A2223"/>
    <w:rsid w:val="008A4AA9"/>
    <w:rsid w:val="008A4C9F"/>
    <w:rsid w:val="008A665D"/>
    <w:rsid w:val="008A7821"/>
    <w:rsid w:val="008B0D6F"/>
    <w:rsid w:val="008B4262"/>
    <w:rsid w:val="008B559E"/>
    <w:rsid w:val="008B6C4B"/>
    <w:rsid w:val="008C0307"/>
    <w:rsid w:val="008C3A1A"/>
    <w:rsid w:val="008C3CD1"/>
    <w:rsid w:val="008C5B2B"/>
    <w:rsid w:val="008C6EC8"/>
    <w:rsid w:val="008D01F7"/>
    <w:rsid w:val="008D0B43"/>
    <w:rsid w:val="008D1D7F"/>
    <w:rsid w:val="008D3309"/>
    <w:rsid w:val="008D404E"/>
    <w:rsid w:val="008D59EF"/>
    <w:rsid w:val="008D7728"/>
    <w:rsid w:val="008E1943"/>
    <w:rsid w:val="008E1F63"/>
    <w:rsid w:val="008E3458"/>
    <w:rsid w:val="008E3604"/>
    <w:rsid w:val="008E52F3"/>
    <w:rsid w:val="008E61D9"/>
    <w:rsid w:val="008F0079"/>
    <w:rsid w:val="008F3683"/>
    <w:rsid w:val="008F386E"/>
    <w:rsid w:val="008F5639"/>
    <w:rsid w:val="008F6734"/>
    <w:rsid w:val="008F7789"/>
    <w:rsid w:val="00900128"/>
    <w:rsid w:val="00900712"/>
    <w:rsid w:val="009018D7"/>
    <w:rsid w:val="0090202F"/>
    <w:rsid w:val="00903672"/>
    <w:rsid w:val="009043F9"/>
    <w:rsid w:val="009058E1"/>
    <w:rsid w:val="00906C37"/>
    <w:rsid w:val="009100A5"/>
    <w:rsid w:val="0091034C"/>
    <w:rsid w:val="00910ADC"/>
    <w:rsid w:val="00911844"/>
    <w:rsid w:val="00915867"/>
    <w:rsid w:val="00920412"/>
    <w:rsid w:val="009205C2"/>
    <w:rsid w:val="009212C4"/>
    <w:rsid w:val="00921A58"/>
    <w:rsid w:val="00924A67"/>
    <w:rsid w:val="00924BD2"/>
    <w:rsid w:val="00930751"/>
    <w:rsid w:val="009322D7"/>
    <w:rsid w:val="0093351D"/>
    <w:rsid w:val="009335E2"/>
    <w:rsid w:val="00933B52"/>
    <w:rsid w:val="00933C6D"/>
    <w:rsid w:val="00933FA6"/>
    <w:rsid w:val="009341AD"/>
    <w:rsid w:val="0093440A"/>
    <w:rsid w:val="00936CC9"/>
    <w:rsid w:val="00936E12"/>
    <w:rsid w:val="00941DDB"/>
    <w:rsid w:val="00943D3E"/>
    <w:rsid w:val="00944E24"/>
    <w:rsid w:val="00947EE4"/>
    <w:rsid w:val="0095233D"/>
    <w:rsid w:val="00954907"/>
    <w:rsid w:val="009553E2"/>
    <w:rsid w:val="00961704"/>
    <w:rsid w:val="00962677"/>
    <w:rsid w:val="00967493"/>
    <w:rsid w:val="00972DD6"/>
    <w:rsid w:val="009756D4"/>
    <w:rsid w:val="009777E1"/>
    <w:rsid w:val="009804E4"/>
    <w:rsid w:val="0098120F"/>
    <w:rsid w:val="0098207D"/>
    <w:rsid w:val="0098496E"/>
    <w:rsid w:val="009857A6"/>
    <w:rsid w:val="00985EB7"/>
    <w:rsid w:val="0099027E"/>
    <w:rsid w:val="0099474B"/>
    <w:rsid w:val="00994A17"/>
    <w:rsid w:val="0099665E"/>
    <w:rsid w:val="00996705"/>
    <w:rsid w:val="009968C1"/>
    <w:rsid w:val="00997C9F"/>
    <w:rsid w:val="009A177A"/>
    <w:rsid w:val="009A1FB2"/>
    <w:rsid w:val="009A251C"/>
    <w:rsid w:val="009A27DF"/>
    <w:rsid w:val="009A41D1"/>
    <w:rsid w:val="009A47CF"/>
    <w:rsid w:val="009A5816"/>
    <w:rsid w:val="009A5BA9"/>
    <w:rsid w:val="009A5ED4"/>
    <w:rsid w:val="009B1401"/>
    <w:rsid w:val="009B1892"/>
    <w:rsid w:val="009B7E37"/>
    <w:rsid w:val="009C0E0A"/>
    <w:rsid w:val="009C1D47"/>
    <w:rsid w:val="009C3737"/>
    <w:rsid w:val="009C4BBB"/>
    <w:rsid w:val="009C4BDD"/>
    <w:rsid w:val="009C4DD7"/>
    <w:rsid w:val="009C7B05"/>
    <w:rsid w:val="009C7C18"/>
    <w:rsid w:val="009D00AC"/>
    <w:rsid w:val="009D2995"/>
    <w:rsid w:val="009D31D5"/>
    <w:rsid w:val="009D4414"/>
    <w:rsid w:val="009D6F13"/>
    <w:rsid w:val="009E0422"/>
    <w:rsid w:val="009E07D8"/>
    <w:rsid w:val="009E0A44"/>
    <w:rsid w:val="009E1AD4"/>
    <w:rsid w:val="009E25BE"/>
    <w:rsid w:val="009E496F"/>
    <w:rsid w:val="009E4BCD"/>
    <w:rsid w:val="009E6429"/>
    <w:rsid w:val="009E6A1E"/>
    <w:rsid w:val="009E7DC4"/>
    <w:rsid w:val="009F1C08"/>
    <w:rsid w:val="009F21A5"/>
    <w:rsid w:val="009F3B27"/>
    <w:rsid w:val="009F41BF"/>
    <w:rsid w:val="009F712B"/>
    <w:rsid w:val="00A02445"/>
    <w:rsid w:val="00A02C01"/>
    <w:rsid w:val="00A033D6"/>
    <w:rsid w:val="00A07933"/>
    <w:rsid w:val="00A10AFF"/>
    <w:rsid w:val="00A11C59"/>
    <w:rsid w:val="00A1396F"/>
    <w:rsid w:val="00A1526F"/>
    <w:rsid w:val="00A1569C"/>
    <w:rsid w:val="00A1655D"/>
    <w:rsid w:val="00A22956"/>
    <w:rsid w:val="00A22E9E"/>
    <w:rsid w:val="00A23898"/>
    <w:rsid w:val="00A24004"/>
    <w:rsid w:val="00A24993"/>
    <w:rsid w:val="00A24F28"/>
    <w:rsid w:val="00A33ECA"/>
    <w:rsid w:val="00A371D1"/>
    <w:rsid w:val="00A378B0"/>
    <w:rsid w:val="00A41FF7"/>
    <w:rsid w:val="00A441EF"/>
    <w:rsid w:val="00A448D9"/>
    <w:rsid w:val="00A45483"/>
    <w:rsid w:val="00A46DCD"/>
    <w:rsid w:val="00A50539"/>
    <w:rsid w:val="00A5140A"/>
    <w:rsid w:val="00A53753"/>
    <w:rsid w:val="00A5378C"/>
    <w:rsid w:val="00A53954"/>
    <w:rsid w:val="00A54890"/>
    <w:rsid w:val="00A559DD"/>
    <w:rsid w:val="00A560AA"/>
    <w:rsid w:val="00A5706F"/>
    <w:rsid w:val="00A57B5B"/>
    <w:rsid w:val="00A61707"/>
    <w:rsid w:val="00A6186D"/>
    <w:rsid w:val="00A63DAA"/>
    <w:rsid w:val="00A7012D"/>
    <w:rsid w:val="00A712DD"/>
    <w:rsid w:val="00A736B0"/>
    <w:rsid w:val="00A74166"/>
    <w:rsid w:val="00A749FB"/>
    <w:rsid w:val="00A770F0"/>
    <w:rsid w:val="00A77555"/>
    <w:rsid w:val="00A77E74"/>
    <w:rsid w:val="00A8516D"/>
    <w:rsid w:val="00A8606D"/>
    <w:rsid w:val="00A86325"/>
    <w:rsid w:val="00A90625"/>
    <w:rsid w:val="00A976A7"/>
    <w:rsid w:val="00AA0391"/>
    <w:rsid w:val="00AA2FF6"/>
    <w:rsid w:val="00AA345A"/>
    <w:rsid w:val="00AA3666"/>
    <w:rsid w:val="00AA72E6"/>
    <w:rsid w:val="00AA7DC3"/>
    <w:rsid w:val="00AB2A14"/>
    <w:rsid w:val="00AB33B6"/>
    <w:rsid w:val="00AB384C"/>
    <w:rsid w:val="00AC334B"/>
    <w:rsid w:val="00AC4B23"/>
    <w:rsid w:val="00AC57F1"/>
    <w:rsid w:val="00AD1CDF"/>
    <w:rsid w:val="00AD3A33"/>
    <w:rsid w:val="00AD3AF0"/>
    <w:rsid w:val="00AD4808"/>
    <w:rsid w:val="00AD611B"/>
    <w:rsid w:val="00AE0E3E"/>
    <w:rsid w:val="00AE3FC0"/>
    <w:rsid w:val="00AE410E"/>
    <w:rsid w:val="00AE4429"/>
    <w:rsid w:val="00AE4480"/>
    <w:rsid w:val="00AE4987"/>
    <w:rsid w:val="00AE76FB"/>
    <w:rsid w:val="00AF07F3"/>
    <w:rsid w:val="00AF1AFE"/>
    <w:rsid w:val="00AF1D6A"/>
    <w:rsid w:val="00AF2D7B"/>
    <w:rsid w:val="00AF55ED"/>
    <w:rsid w:val="00AF55EF"/>
    <w:rsid w:val="00B00937"/>
    <w:rsid w:val="00B03230"/>
    <w:rsid w:val="00B100F2"/>
    <w:rsid w:val="00B10DF4"/>
    <w:rsid w:val="00B12418"/>
    <w:rsid w:val="00B12EED"/>
    <w:rsid w:val="00B13E97"/>
    <w:rsid w:val="00B14235"/>
    <w:rsid w:val="00B15AE5"/>
    <w:rsid w:val="00B15F48"/>
    <w:rsid w:val="00B173C7"/>
    <w:rsid w:val="00B173D8"/>
    <w:rsid w:val="00B17C48"/>
    <w:rsid w:val="00B2015C"/>
    <w:rsid w:val="00B2067F"/>
    <w:rsid w:val="00B210E9"/>
    <w:rsid w:val="00B23CAB"/>
    <w:rsid w:val="00B246D3"/>
    <w:rsid w:val="00B27D4D"/>
    <w:rsid w:val="00B304CA"/>
    <w:rsid w:val="00B30A8C"/>
    <w:rsid w:val="00B33780"/>
    <w:rsid w:val="00B35EBC"/>
    <w:rsid w:val="00B405D9"/>
    <w:rsid w:val="00B4097C"/>
    <w:rsid w:val="00B414B8"/>
    <w:rsid w:val="00B42DC9"/>
    <w:rsid w:val="00B44032"/>
    <w:rsid w:val="00B44AF0"/>
    <w:rsid w:val="00B47FB8"/>
    <w:rsid w:val="00B50176"/>
    <w:rsid w:val="00B50C92"/>
    <w:rsid w:val="00B52593"/>
    <w:rsid w:val="00B5285C"/>
    <w:rsid w:val="00B52A96"/>
    <w:rsid w:val="00B54994"/>
    <w:rsid w:val="00B54DA6"/>
    <w:rsid w:val="00B603EA"/>
    <w:rsid w:val="00B60C16"/>
    <w:rsid w:val="00B616ED"/>
    <w:rsid w:val="00B61B3E"/>
    <w:rsid w:val="00B62096"/>
    <w:rsid w:val="00B63811"/>
    <w:rsid w:val="00B65B76"/>
    <w:rsid w:val="00B67634"/>
    <w:rsid w:val="00B70023"/>
    <w:rsid w:val="00B70969"/>
    <w:rsid w:val="00B71530"/>
    <w:rsid w:val="00B753D0"/>
    <w:rsid w:val="00B76497"/>
    <w:rsid w:val="00B83999"/>
    <w:rsid w:val="00B84529"/>
    <w:rsid w:val="00B85367"/>
    <w:rsid w:val="00B86E8D"/>
    <w:rsid w:val="00B8773E"/>
    <w:rsid w:val="00B92857"/>
    <w:rsid w:val="00B9290C"/>
    <w:rsid w:val="00B93874"/>
    <w:rsid w:val="00B93D46"/>
    <w:rsid w:val="00B946BD"/>
    <w:rsid w:val="00B955F9"/>
    <w:rsid w:val="00B95653"/>
    <w:rsid w:val="00B95C3F"/>
    <w:rsid w:val="00B95DCB"/>
    <w:rsid w:val="00B96EEB"/>
    <w:rsid w:val="00B97664"/>
    <w:rsid w:val="00B97929"/>
    <w:rsid w:val="00BA24F2"/>
    <w:rsid w:val="00BA375C"/>
    <w:rsid w:val="00BA499E"/>
    <w:rsid w:val="00BB0884"/>
    <w:rsid w:val="00BB111D"/>
    <w:rsid w:val="00BB4E2D"/>
    <w:rsid w:val="00BB62AF"/>
    <w:rsid w:val="00BB7ADC"/>
    <w:rsid w:val="00BC1841"/>
    <w:rsid w:val="00BC22EC"/>
    <w:rsid w:val="00BC3B81"/>
    <w:rsid w:val="00BC3D36"/>
    <w:rsid w:val="00BC5BC7"/>
    <w:rsid w:val="00BC624E"/>
    <w:rsid w:val="00BC6627"/>
    <w:rsid w:val="00BD08FB"/>
    <w:rsid w:val="00BD0919"/>
    <w:rsid w:val="00BD3E59"/>
    <w:rsid w:val="00BD4228"/>
    <w:rsid w:val="00BD4D7F"/>
    <w:rsid w:val="00BD54AC"/>
    <w:rsid w:val="00BD7502"/>
    <w:rsid w:val="00BD754A"/>
    <w:rsid w:val="00BE160C"/>
    <w:rsid w:val="00BE3F07"/>
    <w:rsid w:val="00BE74B2"/>
    <w:rsid w:val="00BF358C"/>
    <w:rsid w:val="00BF4186"/>
    <w:rsid w:val="00BF4B21"/>
    <w:rsid w:val="00C0092A"/>
    <w:rsid w:val="00C033D6"/>
    <w:rsid w:val="00C0446D"/>
    <w:rsid w:val="00C04508"/>
    <w:rsid w:val="00C053C4"/>
    <w:rsid w:val="00C061B1"/>
    <w:rsid w:val="00C06380"/>
    <w:rsid w:val="00C0677F"/>
    <w:rsid w:val="00C111CF"/>
    <w:rsid w:val="00C11C84"/>
    <w:rsid w:val="00C1340E"/>
    <w:rsid w:val="00C161BF"/>
    <w:rsid w:val="00C1750F"/>
    <w:rsid w:val="00C2009D"/>
    <w:rsid w:val="00C21E7F"/>
    <w:rsid w:val="00C22C23"/>
    <w:rsid w:val="00C236AB"/>
    <w:rsid w:val="00C23B86"/>
    <w:rsid w:val="00C26757"/>
    <w:rsid w:val="00C26989"/>
    <w:rsid w:val="00C26D20"/>
    <w:rsid w:val="00C274AC"/>
    <w:rsid w:val="00C27EEE"/>
    <w:rsid w:val="00C315BC"/>
    <w:rsid w:val="00C3275E"/>
    <w:rsid w:val="00C32953"/>
    <w:rsid w:val="00C32E72"/>
    <w:rsid w:val="00C33783"/>
    <w:rsid w:val="00C33CDA"/>
    <w:rsid w:val="00C363EA"/>
    <w:rsid w:val="00C36E5F"/>
    <w:rsid w:val="00C412E4"/>
    <w:rsid w:val="00C42B19"/>
    <w:rsid w:val="00C4307A"/>
    <w:rsid w:val="00C432C3"/>
    <w:rsid w:val="00C43B0D"/>
    <w:rsid w:val="00C44161"/>
    <w:rsid w:val="00C44B20"/>
    <w:rsid w:val="00C44D14"/>
    <w:rsid w:val="00C45CBF"/>
    <w:rsid w:val="00C45F08"/>
    <w:rsid w:val="00C46EB8"/>
    <w:rsid w:val="00C46FB2"/>
    <w:rsid w:val="00C47C1E"/>
    <w:rsid w:val="00C51DF1"/>
    <w:rsid w:val="00C54509"/>
    <w:rsid w:val="00C55DE7"/>
    <w:rsid w:val="00C574A3"/>
    <w:rsid w:val="00C57A36"/>
    <w:rsid w:val="00C611E7"/>
    <w:rsid w:val="00C61841"/>
    <w:rsid w:val="00C62211"/>
    <w:rsid w:val="00C64A54"/>
    <w:rsid w:val="00C650D0"/>
    <w:rsid w:val="00C6543C"/>
    <w:rsid w:val="00C66618"/>
    <w:rsid w:val="00C66B1C"/>
    <w:rsid w:val="00C75650"/>
    <w:rsid w:val="00C84FA4"/>
    <w:rsid w:val="00C8549B"/>
    <w:rsid w:val="00C85712"/>
    <w:rsid w:val="00C859A1"/>
    <w:rsid w:val="00C85B26"/>
    <w:rsid w:val="00C86E21"/>
    <w:rsid w:val="00C91549"/>
    <w:rsid w:val="00C91DDC"/>
    <w:rsid w:val="00C9237D"/>
    <w:rsid w:val="00C926BA"/>
    <w:rsid w:val="00C92DD6"/>
    <w:rsid w:val="00C944F2"/>
    <w:rsid w:val="00CA42A7"/>
    <w:rsid w:val="00CA44CC"/>
    <w:rsid w:val="00CA6771"/>
    <w:rsid w:val="00CB419D"/>
    <w:rsid w:val="00CB4C4F"/>
    <w:rsid w:val="00CB6245"/>
    <w:rsid w:val="00CB69B3"/>
    <w:rsid w:val="00CC0326"/>
    <w:rsid w:val="00CC0725"/>
    <w:rsid w:val="00CC13EA"/>
    <w:rsid w:val="00CC1A8A"/>
    <w:rsid w:val="00CC1E37"/>
    <w:rsid w:val="00CC22A7"/>
    <w:rsid w:val="00CC3D6C"/>
    <w:rsid w:val="00CC5A60"/>
    <w:rsid w:val="00CC6B9B"/>
    <w:rsid w:val="00CD1632"/>
    <w:rsid w:val="00CD1EBA"/>
    <w:rsid w:val="00CD3187"/>
    <w:rsid w:val="00CD328F"/>
    <w:rsid w:val="00CD4125"/>
    <w:rsid w:val="00CD41C8"/>
    <w:rsid w:val="00CD4250"/>
    <w:rsid w:val="00CD52C5"/>
    <w:rsid w:val="00CD7CE1"/>
    <w:rsid w:val="00CE1621"/>
    <w:rsid w:val="00CE2E9B"/>
    <w:rsid w:val="00CE3A5D"/>
    <w:rsid w:val="00CE3EF0"/>
    <w:rsid w:val="00CE4F4A"/>
    <w:rsid w:val="00CE7415"/>
    <w:rsid w:val="00CE76C3"/>
    <w:rsid w:val="00CF01BE"/>
    <w:rsid w:val="00CF1779"/>
    <w:rsid w:val="00CF2172"/>
    <w:rsid w:val="00CF5224"/>
    <w:rsid w:val="00CF5FEB"/>
    <w:rsid w:val="00CF639F"/>
    <w:rsid w:val="00CF7F68"/>
    <w:rsid w:val="00D063F0"/>
    <w:rsid w:val="00D06C5E"/>
    <w:rsid w:val="00D071CC"/>
    <w:rsid w:val="00D079FB"/>
    <w:rsid w:val="00D10AA1"/>
    <w:rsid w:val="00D14689"/>
    <w:rsid w:val="00D14CFC"/>
    <w:rsid w:val="00D15478"/>
    <w:rsid w:val="00D15AD9"/>
    <w:rsid w:val="00D17669"/>
    <w:rsid w:val="00D22602"/>
    <w:rsid w:val="00D2575E"/>
    <w:rsid w:val="00D30392"/>
    <w:rsid w:val="00D320B6"/>
    <w:rsid w:val="00D3448D"/>
    <w:rsid w:val="00D35020"/>
    <w:rsid w:val="00D353CF"/>
    <w:rsid w:val="00D362E7"/>
    <w:rsid w:val="00D403DD"/>
    <w:rsid w:val="00D4293B"/>
    <w:rsid w:val="00D43A38"/>
    <w:rsid w:val="00D44A79"/>
    <w:rsid w:val="00D45C8B"/>
    <w:rsid w:val="00D46E18"/>
    <w:rsid w:val="00D5366C"/>
    <w:rsid w:val="00D54DF2"/>
    <w:rsid w:val="00D55D97"/>
    <w:rsid w:val="00D566E5"/>
    <w:rsid w:val="00D56818"/>
    <w:rsid w:val="00D61F30"/>
    <w:rsid w:val="00D63F34"/>
    <w:rsid w:val="00D65508"/>
    <w:rsid w:val="00D66403"/>
    <w:rsid w:val="00D67A22"/>
    <w:rsid w:val="00D70C15"/>
    <w:rsid w:val="00D72DFB"/>
    <w:rsid w:val="00D73F25"/>
    <w:rsid w:val="00D74C82"/>
    <w:rsid w:val="00D74D9C"/>
    <w:rsid w:val="00D75245"/>
    <w:rsid w:val="00D755BF"/>
    <w:rsid w:val="00D767B8"/>
    <w:rsid w:val="00D81D05"/>
    <w:rsid w:val="00D84595"/>
    <w:rsid w:val="00D84BAE"/>
    <w:rsid w:val="00D85FBB"/>
    <w:rsid w:val="00D86BDA"/>
    <w:rsid w:val="00D87455"/>
    <w:rsid w:val="00D87804"/>
    <w:rsid w:val="00D87C20"/>
    <w:rsid w:val="00D91B20"/>
    <w:rsid w:val="00D91F81"/>
    <w:rsid w:val="00D97E9A"/>
    <w:rsid w:val="00DA0303"/>
    <w:rsid w:val="00DA38D6"/>
    <w:rsid w:val="00DA45FC"/>
    <w:rsid w:val="00DA651A"/>
    <w:rsid w:val="00DB1BC3"/>
    <w:rsid w:val="00DB1ECF"/>
    <w:rsid w:val="00DB2753"/>
    <w:rsid w:val="00DB49AD"/>
    <w:rsid w:val="00DB4C84"/>
    <w:rsid w:val="00DB65C9"/>
    <w:rsid w:val="00DB6E2D"/>
    <w:rsid w:val="00DB7F24"/>
    <w:rsid w:val="00DC0940"/>
    <w:rsid w:val="00DC14FD"/>
    <w:rsid w:val="00DC5065"/>
    <w:rsid w:val="00DC7DE9"/>
    <w:rsid w:val="00DD1960"/>
    <w:rsid w:val="00DD28BE"/>
    <w:rsid w:val="00DD2CDB"/>
    <w:rsid w:val="00DD3108"/>
    <w:rsid w:val="00DD4539"/>
    <w:rsid w:val="00DD610F"/>
    <w:rsid w:val="00DD7170"/>
    <w:rsid w:val="00DD7301"/>
    <w:rsid w:val="00DD7984"/>
    <w:rsid w:val="00DD7CFD"/>
    <w:rsid w:val="00DE0321"/>
    <w:rsid w:val="00DE1CF0"/>
    <w:rsid w:val="00DE5C13"/>
    <w:rsid w:val="00DE6527"/>
    <w:rsid w:val="00DE7EA5"/>
    <w:rsid w:val="00DF01B6"/>
    <w:rsid w:val="00DF0B4B"/>
    <w:rsid w:val="00DF0CB5"/>
    <w:rsid w:val="00DF18EE"/>
    <w:rsid w:val="00DF5324"/>
    <w:rsid w:val="00DF7317"/>
    <w:rsid w:val="00DF76FC"/>
    <w:rsid w:val="00E00955"/>
    <w:rsid w:val="00E02AD3"/>
    <w:rsid w:val="00E02EFC"/>
    <w:rsid w:val="00E0481D"/>
    <w:rsid w:val="00E06B16"/>
    <w:rsid w:val="00E139AF"/>
    <w:rsid w:val="00E14FE2"/>
    <w:rsid w:val="00E22C34"/>
    <w:rsid w:val="00E2405A"/>
    <w:rsid w:val="00E24848"/>
    <w:rsid w:val="00E2516C"/>
    <w:rsid w:val="00E2573A"/>
    <w:rsid w:val="00E25CD9"/>
    <w:rsid w:val="00E27AA5"/>
    <w:rsid w:val="00E27F38"/>
    <w:rsid w:val="00E309EF"/>
    <w:rsid w:val="00E329A0"/>
    <w:rsid w:val="00E347D2"/>
    <w:rsid w:val="00E36352"/>
    <w:rsid w:val="00E36FF1"/>
    <w:rsid w:val="00E37CDB"/>
    <w:rsid w:val="00E412C8"/>
    <w:rsid w:val="00E43F67"/>
    <w:rsid w:val="00E453F2"/>
    <w:rsid w:val="00E45AD8"/>
    <w:rsid w:val="00E5235B"/>
    <w:rsid w:val="00E53FCD"/>
    <w:rsid w:val="00E53FEF"/>
    <w:rsid w:val="00E57604"/>
    <w:rsid w:val="00E57A98"/>
    <w:rsid w:val="00E6117F"/>
    <w:rsid w:val="00E618F6"/>
    <w:rsid w:val="00E61CC7"/>
    <w:rsid w:val="00E62D11"/>
    <w:rsid w:val="00E64924"/>
    <w:rsid w:val="00E65136"/>
    <w:rsid w:val="00E6551B"/>
    <w:rsid w:val="00E6571C"/>
    <w:rsid w:val="00E66389"/>
    <w:rsid w:val="00E66A5A"/>
    <w:rsid w:val="00E7499F"/>
    <w:rsid w:val="00E76EF1"/>
    <w:rsid w:val="00E77213"/>
    <w:rsid w:val="00E777D6"/>
    <w:rsid w:val="00E778C4"/>
    <w:rsid w:val="00E77AEB"/>
    <w:rsid w:val="00E80A8A"/>
    <w:rsid w:val="00E819FC"/>
    <w:rsid w:val="00E84C3F"/>
    <w:rsid w:val="00E85A45"/>
    <w:rsid w:val="00E91462"/>
    <w:rsid w:val="00E92E9D"/>
    <w:rsid w:val="00E94175"/>
    <w:rsid w:val="00E95050"/>
    <w:rsid w:val="00E95C9B"/>
    <w:rsid w:val="00E9632E"/>
    <w:rsid w:val="00E9753A"/>
    <w:rsid w:val="00E976DE"/>
    <w:rsid w:val="00EA14E1"/>
    <w:rsid w:val="00EA1A1B"/>
    <w:rsid w:val="00EA30FE"/>
    <w:rsid w:val="00EA31DA"/>
    <w:rsid w:val="00EA3ED9"/>
    <w:rsid w:val="00EA42D9"/>
    <w:rsid w:val="00EA48FD"/>
    <w:rsid w:val="00EA4DA2"/>
    <w:rsid w:val="00EA79BB"/>
    <w:rsid w:val="00EB101F"/>
    <w:rsid w:val="00EB2B09"/>
    <w:rsid w:val="00EB3E20"/>
    <w:rsid w:val="00EB3F6A"/>
    <w:rsid w:val="00EB43DF"/>
    <w:rsid w:val="00EB7665"/>
    <w:rsid w:val="00EB7BCE"/>
    <w:rsid w:val="00EC022A"/>
    <w:rsid w:val="00EC333F"/>
    <w:rsid w:val="00EC525A"/>
    <w:rsid w:val="00EC563B"/>
    <w:rsid w:val="00EC6DE7"/>
    <w:rsid w:val="00EC7CF2"/>
    <w:rsid w:val="00EE0F22"/>
    <w:rsid w:val="00EE56AB"/>
    <w:rsid w:val="00EE5A1C"/>
    <w:rsid w:val="00EE750B"/>
    <w:rsid w:val="00EE7A61"/>
    <w:rsid w:val="00EF28BB"/>
    <w:rsid w:val="00EF2C51"/>
    <w:rsid w:val="00EF3BB5"/>
    <w:rsid w:val="00EF5B01"/>
    <w:rsid w:val="00EF79E4"/>
    <w:rsid w:val="00EF7A00"/>
    <w:rsid w:val="00F00701"/>
    <w:rsid w:val="00F00D03"/>
    <w:rsid w:val="00F012E4"/>
    <w:rsid w:val="00F015A3"/>
    <w:rsid w:val="00F01E7E"/>
    <w:rsid w:val="00F039F2"/>
    <w:rsid w:val="00F06C3C"/>
    <w:rsid w:val="00F103ED"/>
    <w:rsid w:val="00F10649"/>
    <w:rsid w:val="00F12C72"/>
    <w:rsid w:val="00F14429"/>
    <w:rsid w:val="00F157CF"/>
    <w:rsid w:val="00F15F92"/>
    <w:rsid w:val="00F165A6"/>
    <w:rsid w:val="00F20212"/>
    <w:rsid w:val="00F2082A"/>
    <w:rsid w:val="00F21943"/>
    <w:rsid w:val="00F23786"/>
    <w:rsid w:val="00F27374"/>
    <w:rsid w:val="00F2764A"/>
    <w:rsid w:val="00F32833"/>
    <w:rsid w:val="00F34398"/>
    <w:rsid w:val="00F34551"/>
    <w:rsid w:val="00F376BC"/>
    <w:rsid w:val="00F421C0"/>
    <w:rsid w:val="00F42736"/>
    <w:rsid w:val="00F44426"/>
    <w:rsid w:val="00F477B7"/>
    <w:rsid w:val="00F50DCF"/>
    <w:rsid w:val="00F515F9"/>
    <w:rsid w:val="00F55654"/>
    <w:rsid w:val="00F57461"/>
    <w:rsid w:val="00F5752B"/>
    <w:rsid w:val="00F57633"/>
    <w:rsid w:val="00F579AE"/>
    <w:rsid w:val="00F57C02"/>
    <w:rsid w:val="00F61D7B"/>
    <w:rsid w:val="00F62D4B"/>
    <w:rsid w:val="00F648D6"/>
    <w:rsid w:val="00F64AA3"/>
    <w:rsid w:val="00F654AF"/>
    <w:rsid w:val="00F65CDD"/>
    <w:rsid w:val="00F702AB"/>
    <w:rsid w:val="00F745A8"/>
    <w:rsid w:val="00F75A6E"/>
    <w:rsid w:val="00F81C36"/>
    <w:rsid w:val="00F84AC8"/>
    <w:rsid w:val="00F856C8"/>
    <w:rsid w:val="00F87755"/>
    <w:rsid w:val="00F87B0F"/>
    <w:rsid w:val="00F87B5F"/>
    <w:rsid w:val="00F90096"/>
    <w:rsid w:val="00F91A9A"/>
    <w:rsid w:val="00F96420"/>
    <w:rsid w:val="00F970F8"/>
    <w:rsid w:val="00F9720A"/>
    <w:rsid w:val="00FA1FC3"/>
    <w:rsid w:val="00FA2C1F"/>
    <w:rsid w:val="00FA4DDD"/>
    <w:rsid w:val="00FA5BF2"/>
    <w:rsid w:val="00FB0788"/>
    <w:rsid w:val="00FB259B"/>
    <w:rsid w:val="00FB29A3"/>
    <w:rsid w:val="00FB3BB5"/>
    <w:rsid w:val="00FB5BCE"/>
    <w:rsid w:val="00FB5E60"/>
    <w:rsid w:val="00FB7466"/>
    <w:rsid w:val="00FB7616"/>
    <w:rsid w:val="00FC00BB"/>
    <w:rsid w:val="00FC2A9C"/>
    <w:rsid w:val="00FC39D8"/>
    <w:rsid w:val="00FC51F3"/>
    <w:rsid w:val="00FC5F57"/>
    <w:rsid w:val="00FC63C0"/>
    <w:rsid w:val="00FC6477"/>
    <w:rsid w:val="00FC6C3E"/>
    <w:rsid w:val="00FD1219"/>
    <w:rsid w:val="00FD17A3"/>
    <w:rsid w:val="00FD1AFB"/>
    <w:rsid w:val="00FD2AA2"/>
    <w:rsid w:val="00FD446F"/>
    <w:rsid w:val="00FD6C5F"/>
    <w:rsid w:val="00FD754A"/>
    <w:rsid w:val="00FD7ADD"/>
    <w:rsid w:val="00FE0CD1"/>
    <w:rsid w:val="00FE2E18"/>
    <w:rsid w:val="00FE2E26"/>
    <w:rsid w:val="00FE365A"/>
    <w:rsid w:val="00FE4242"/>
    <w:rsid w:val="00FF0770"/>
    <w:rsid w:val="00FF1D42"/>
    <w:rsid w:val="00FF2305"/>
    <w:rsid w:val="00FF5382"/>
    <w:rsid w:val="00FF6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2F87FA65"/>
  <w15:docId w15:val="{CA75D9C1-0ECF-463F-8312-71BF36B6C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751E36"/>
    <w:rPr>
      <w:sz w:val="24"/>
      <w:szCs w:val="24"/>
    </w:rPr>
  </w:style>
  <w:style w:type="paragraph" w:styleId="1">
    <w:name w:val="heading 1"/>
    <w:basedOn w:val="a1"/>
    <w:next w:val="a2"/>
    <w:link w:val="10"/>
    <w:qFormat/>
    <w:rsid w:val="003D4FF9"/>
    <w:pPr>
      <w:keepNext/>
      <w:pageBreakBefore/>
      <w:widowControl w:val="0"/>
      <w:suppressAutoHyphens/>
      <w:spacing w:before="360" w:after="240"/>
      <w:ind w:left="2646" w:right="1134" w:hanging="432"/>
      <w:jc w:val="center"/>
      <w:outlineLvl w:val="0"/>
    </w:pPr>
    <w:rPr>
      <w:b/>
      <w:kern w:val="28"/>
      <w:sz w:val="28"/>
      <w:szCs w:val="2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1"/>
    <w:next w:val="a2"/>
    <w:link w:val="21"/>
    <w:qFormat/>
    <w:rsid w:val="003D4FF9"/>
    <w:pPr>
      <w:keepLines/>
      <w:pageBreakBefore w:val="0"/>
      <w:tabs>
        <w:tab w:val="num" w:pos="360"/>
        <w:tab w:val="num" w:pos="643"/>
        <w:tab w:val="num" w:pos="926"/>
      </w:tabs>
      <w:spacing w:before="480"/>
      <w:ind w:left="1712" w:hanging="578"/>
      <w:outlineLvl w:val="1"/>
    </w:pPr>
    <w:rPr>
      <w:sz w:val="24"/>
    </w:rPr>
  </w:style>
  <w:style w:type="paragraph" w:styleId="3">
    <w:name w:val="heading 3"/>
    <w:basedOn w:val="20"/>
    <w:next w:val="a2"/>
    <w:link w:val="30"/>
    <w:qFormat/>
    <w:rsid w:val="003D4FF9"/>
    <w:pPr>
      <w:ind w:left="360" w:hanging="360"/>
      <w:outlineLvl w:val="2"/>
    </w:pPr>
    <w:rPr>
      <w:b w:val="0"/>
    </w:rPr>
  </w:style>
  <w:style w:type="paragraph" w:styleId="4">
    <w:name w:val="heading 4"/>
    <w:basedOn w:val="a1"/>
    <w:next w:val="a1"/>
    <w:link w:val="40"/>
    <w:qFormat/>
    <w:rsid w:val="00941DD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qFormat/>
    <w:rsid w:val="003D4FF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AD611B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szCs w:val="18"/>
    </w:rPr>
  </w:style>
  <w:style w:type="paragraph" w:styleId="7">
    <w:name w:val="heading 7"/>
    <w:basedOn w:val="a1"/>
    <w:next w:val="a1"/>
    <w:link w:val="70"/>
    <w:qFormat/>
    <w:rsid w:val="00205493"/>
    <w:pPr>
      <w:keepNext/>
      <w:numPr>
        <w:numId w:val="2"/>
      </w:numPr>
      <w:jc w:val="center"/>
      <w:outlineLvl w:val="6"/>
    </w:pPr>
    <w:rPr>
      <w:b/>
      <w:szCs w:val="20"/>
    </w:rPr>
  </w:style>
  <w:style w:type="paragraph" w:styleId="8">
    <w:name w:val="heading 8"/>
    <w:basedOn w:val="a1"/>
    <w:next w:val="a1"/>
    <w:link w:val="80"/>
    <w:qFormat/>
    <w:rsid w:val="003D4FF9"/>
    <w:pPr>
      <w:widowControl w:val="0"/>
      <w:tabs>
        <w:tab w:val="num" w:pos="3654"/>
      </w:tabs>
      <w:spacing w:before="240" w:after="60"/>
      <w:ind w:left="3654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1"/>
    <w:next w:val="a1"/>
    <w:link w:val="90"/>
    <w:qFormat/>
    <w:rsid w:val="003D4FF9"/>
    <w:pPr>
      <w:widowControl w:val="0"/>
      <w:tabs>
        <w:tab w:val="num" w:pos="3798"/>
      </w:tabs>
      <w:spacing w:before="240" w:after="60" w:line="360" w:lineRule="auto"/>
      <w:ind w:left="3798" w:hanging="1584"/>
      <w:outlineLvl w:val="8"/>
    </w:pPr>
    <w:rPr>
      <w:rFonts w:ascii="Arial" w:hAnsi="Arial"/>
      <w:i/>
      <w:sz w:val="18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2">
    <w:name w:val="Body Text"/>
    <w:basedOn w:val="a1"/>
    <w:link w:val="a6"/>
    <w:rsid w:val="00AD611B"/>
    <w:pPr>
      <w:widowControl w:val="0"/>
      <w:autoSpaceDE w:val="0"/>
      <w:autoSpaceDN w:val="0"/>
      <w:adjustRightInd w:val="0"/>
      <w:jc w:val="both"/>
    </w:pPr>
    <w:rPr>
      <w:snapToGrid w:val="0"/>
      <w:szCs w:val="18"/>
    </w:rPr>
  </w:style>
  <w:style w:type="character" w:customStyle="1" w:styleId="a7">
    <w:name w:val="комментарий"/>
    <w:rsid w:val="00B44032"/>
    <w:rPr>
      <w:b/>
      <w:i/>
      <w:sz w:val="28"/>
    </w:rPr>
  </w:style>
  <w:style w:type="paragraph" w:styleId="a8">
    <w:name w:val="header"/>
    <w:basedOn w:val="a1"/>
    <w:link w:val="a9"/>
    <w:rsid w:val="00B44032"/>
    <w:pPr>
      <w:widowControl w:val="0"/>
      <w:tabs>
        <w:tab w:val="center" w:pos="4153"/>
        <w:tab w:val="right" w:pos="8306"/>
      </w:tabs>
    </w:pPr>
    <w:rPr>
      <w:snapToGrid w:val="0"/>
      <w:szCs w:val="20"/>
    </w:rPr>
  </w:style>
  <w:style w:type="paragraph" w:styleId="aa">
    <w:name w:val="Subtitle"/>
    <w:basedOn w:val="a1"/>
    <w:link w:val="ab"/>
    <w:qFormat/>
    <w:rsid w:val="00B44032"/>
    <w:pPr>
      <w:pBdr>
        <w:bottom w:val="single" w:sz="12" w:space="1" w:color="0000FF"/>
      </w:pBdr>
      <w:ind w:right="-286"/>
      <w:jc w:val="center"/>
    </w:pPr>
    <w:rPr>
      <w:rFonts w:ascii="Arial" w:hAnsi="Arial"/>
      <w:b/>
      <w:szCs w:val="20"/>
    </w:rPr>
  </w:style>
  <w:style w:type="paragraph" w:styleId="ac">
    <w:name w:val="Title"/>
    <w:basedOn w:val="a1"/>
    <w:link w:val="ad"/>
    <w:qFormat/>
    <w:rsid w:val="00B44032"/>
    <w:pPr>
      <w:jc w:val="center"/>
    </w:pPr>
    <w:rPr>
      <w:b/>
      <w:szCs w:val="20"/>
    </w:rPr>
  </w:style>
  <w:style w:type="table" w:styleId="ae">
    <w:name w:val="Table Grid"/>
    <w:basedOn w:val="a4"/>
    <w:uiPriority w:val="99"/>
    <w:rsid w:val="004F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List Number"/>
    <w:basedOn w:val="a2"/>
    <w:rsid w:val="00AD611B"/>
    <w:pPr>
      <w:widowControl/>
      <w:numPr>
        <w:numId w:val="1"/>
      </w:numPr>
      <w:adjustRightInd/>
      <w:spacing w:before="60" w:line="360" w:lineRule="auto"/>
    </w:pPr>
    <w:rPr>
      <w:snapToGrid/>
      <w:sz w:val="28"/>
      <w:szCs w:val="24"/>
    </w:rPr>
  </w:style>
  <w:style w:type="paragraph" w:styleId="31">
    <w:name w:val="Body Text Indent 3"/>
    <w:basedOn w:val="a1"/>
    <w:link w:val="32"/>
    <w:rsid w:val="00AD611B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 w:cs="Arial"/>
      <w:sz w:val="16"/>
      <w:szCs w:val="16"/>
    </w:rPr>
  </w:style>
  <w:style w:type="paragraph" w:styleId="22">
    <w:name w:val="Body Text 2"/>
    <w:basedOn w:val="a1"/>
    <w:link w:val="23"/>
    <w:rsid w:val="00765263"/>
    <w:pPr>
      <w:spacing w:after="120" w:line="480" w:lineRule="auto"/>
    </w:pPr>
  </w:style>
  <w:style w:type="paragraph" w:customStyle="1" w:styleId="xl47">
    <w:name w:val="xl47"/>
    <w:basedOn w:val="a1"/>
    <w:rsid w:val="00765263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a">
    <w:name w:val="Пункт Знак"/>
    <w:basedOn w:val="a1"/>
    <w:rsid w:val="00205493"/>
    <w:pPr>
      <w:numPr>
        <w:ilvl w:val="1"/>
        <w:numId w:val="2"/>
      </w:numPr>
      <w:tabs>
        <w:tab w:val="left" w:pos="1701"/>
      </w:tabs>
      <w:spacing w:line="360" w:lineRule="auto"/>
      <w:jc w:val="both"/>
    </w:pPr>
    <w:rPr>
      <w:snapToGrid w:val="0"/>
      <w:sz w:val="28"/>
      <w:szCs w:val="20"/>
    </w:rPr>
  </w:style>
  <w:style w:type="paragraph" w:styleId="af">
    <w:name w:val="footnote text"/>
    <w:basedOn w:val="a1"/>
    <w:link w:val="af0"/>
    <w:rsid w:val="00941DDB"/>
    <w:rPr>
      <w:sz w:val="20"/>
      <w:szCs w:val="20"/>
    </w:rPr>
  </w:style>
  <w:style w:type="paragraph" w:styleId="af1">
    <w:name w:val="caption"/>
    <w:basedOn w:val="a1"/>
    <w:next w:val="a1"/>
    <w:qFormat/>
    <w:rsid w:val="000E1AB7"/>
    <w:pPr>
      <w:jc w:val="center"/>
    </w:pPr>
    <w:rPr>
      <w:b/>
      <w:bCs/>
      <w:szCs w:val="20"/>
    </w:rPr>
  </w:style>
  <w:style w:type="paragraph" w:customStyle="1" w:styleId="af2">
    <w:name w:val="Таблица шапка"/>
    <w:basedOn w:val="a1"/>
    <w:rsid w:val="00E618F6"/>
    <w:pPr>
      <w:keepNext/>
      <w:spacing w:before="40" w:after="40"/>
      <w:ind w:left="57" w:right="57"/>
    </w:pPr>
    <w:rPr>
      <w:snapToGrid w:val="0"/>
      <w:szCs w:val="20"/>
    </w:rPr>
  </w:style>
  <w:style w:type="paragraph" w:customStyle="1" w:styleId="af3">
    <w:name w:val="Таблица текст"/>
    <w:basedOn w:val="a1"/>
    <w:rsid w:val="00E618F6"/>
    <w:pPr>
      <w:spacing w:before="40" w:after="40"/>
      <w:ind w:left="57" w:right="57"/>
    </w:pPr>
    <w:rPr>
      <w:snapToGrid w:val="0"/>
      <w:sz w:val="28"/>
      <w:szCs w:val="20"/>
    </w:rPr>
  </w:style>
  <w:style w:type="paragraph" w:customStyle="1" w:styleId="Preformat">
    <w:name w:val="Preformat"/>
    <w:rsid w:val="003D4F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3">
    <w:name w:val="Body Text 3"/>
    <w:basedOn w:val="a1"/>
    <w:link w:val="34"/>
    <w:rsid w:val="003D4FF9"/>
    <w:pPr>
      <w:spacing w:after="120"/>
    </w:pPr>
    <w:rPr>
      <w:sz w:val="16"/>
      <w:szCs w:val="16"/>
    </w:rPr>
  </w:style>
  <w:style w:type="paragraph" w:styleId="af4">
    <w:name w:val="Body Text Indent"/>
    <w:basedOn w:val="a1"/>
    <w:link w:val="af5"/>
    <w:rsid w:val="003D4FF9"/>
    <w:pPr>
      <w:spacing w:after="120"/>
      <w:ind w:left="283"/>
    </w:pPr>
  </w:style>
  <w:style w:type="character" w:styleId="af6">
    <w:name w:val="Hyperlink"/>
    <w:rsid w:val="003D4FF9"/>
    <w:rPr>
      <w:color w:val="0000FF"/>
      <w:u w:val="single"/>
    </w:rPr>
  </w:style>
  <w:style w:type="paragraph" w:styleId="24">
    <w:name w:val="Body Text Indent 2"/>
    <w:basedOn w:val="a1"/>
    <w:link w:val="25"/>
    <w:rsid w:val="003D4FF9"/>
    <w:pPr>
      <w:spacing w:after="120" w:line="480" w:lineRule="auto"/>
      <w:ind w:left="283"/>
    </w:pPr>
  </w:style>
  <w:style w:type="paragraph" w:styleId="af7">
    <w:name w:val="footer"/>
    <w:basedOn w:val="a1"/>
    <w:link w:val="af8"/>
    <w:uiPriority w:val="99"/>
    <w:rsid w:val="003D4FF9"/>
    <w:pPr>
      <w:tabs>
        <w:tab w:val="center" w:pos="4677"/>
        <w:tab w:val="right" w:pos="9355"/>
      </w:tabs>
    </w:pPr>
  </w:style>
  <w:style w:type="character" w:styleId="af9">
    <w:name w:val="page number"/>
    <w:basedOn w:val="a3"/>
    <w:rsid w:val="003D4FF9"/>
  </w:style>
  <w:style w:type="paragraph" w:customStyle="1" w:styleId="afa">
    <w:name w:val="Пункт б/н"/>
    <w:basedOn w:val="a1"/>
    <w:rsid w:val="003D4FF9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afb">
    <w:name w:val="Подпункт"/>
    <w:basedOn w:val="a1"/>
    <w:rsid w:val="003D4FF9"/>
    <w:pPr>
      <w:tabs>
        <w:tab w:val="num" w:pos="1418"/>
        <w:tab w:val="left" w:pos="1701"/>
      </w:tabs>
      <w:spacing w:line="360" w:lineRule="auto"/>
      <w:ind w:left="1418" w:hanging="851"/>
      <w:jc w:val="both"/>
    </w:pPr>
    <w:rPr>
      <w:snapToGrid w:val="0"/>
      <w:sz w:val="28"/>
      <w:szCs w:val="20"/>
    </w:rPr>
  </w:style>
  <w:style w:type="character" w:styleId="afc">
    <w:name w:val="footnote reference"/>
    <w:uiPriority w:val="99"/>
    <w:rsid w:val="00603397"/>
    <w:rPr>
      <w:vertAlign w:val="superscript"/>
    </w:rPr>
  </w:style>
  <w:style w:type="paragraph" w:styleId="afd">
    <w:name w:val="Balloon Text"/>
    <w:basedOn w:val="a1"/>
    <w:link w:val="afe"/>
    <w:semiHidden/>
    <w:rsid w:val="00D6640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E64D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0C73E1"/>
    <w:pPr>
      <w:widowControl w:val="0"/>
      <w:snapToGrid w:val="0"/>
      <w:ind w:firstLine="720"/>
    </w:pPr>
    <w:rPr>
      <w:rFonts w:ascii="Arial" w:hAnsi="Arial"/>
    </w:rPr>
  </w:style>
  <w:style w:type="character" w:customStyle="1" w:styleId="af5">
    <w:name w:val="Основной текст с отступом Знак"/>
    <w:link w:val="af4"/>
    <w:rsid w:val="00281506"/>
    <w:rPr>
      <w:sz w:val="24"/>
      <w:szCs w:val="24"/>
    </w:rPr>
  </w:style>
  <w:style w:type="paragraph" w:styleId="aff">
    <w:name w:val="List Paragraph"/>
    <w:aliases w:val="Заголовок_3,Содержание. 2 уровень,Список с булитами,LSTBUL,ТЗ список,Абзац списка литеральный,Заговок Марина,Ненумерованный список,Use Case List Paragraph,Bullet List,FooterText,numbered,Paragraphe de liste1,lp1,Bullet Number,Маркер"/>
    <w:basedOn w:val="a1"/>
    <w:link w:val="aff0"/>
    <w:uiPriority w:val="34"/>
    <w:qFormat/>
    <w:rsid w:val="00281506"/>
    <w:pPr>
      <w:ind w:left="708"/>
    </w:pPr>
  </w:style>
  <w:style w:type="character" w:customStyle="1" w:styleId="a9">
    <w:name w:val="Верхний колонтитул Знак"/>
    <w:link w:val="a8"/>
    <w:rsid w:val="008A4AA9"/>
    <w:rPr>
      <w:snapToGrid w:val="0"/>
      <w:sz w:val="24"/>
    </w:rPr>
  </w:style>
  <w:style w:type="character" w:customStyle="1" w:styleId="FontStyle12">
    <w:name w:val="Font Style12"/>
    <w:uiPriority w:val="99"/>
    <w:rsid w:val="002B1C5C"/>
    <w:rPr>
      <w:rFonts w:ascii="Times New Roman" w:hAnsi="Times New Roman" w:cs="Times New Roman"/>
      <w:b/>
      <w:bCs/>
      <w:sz w:val="22"/>
      <w:szCs w:val="22"/>
    </w:rPr>
  </w:style>
  <w:style w:type="character" w:customStyle="1" w:styleId="50">
    <w:name w:val="Заголовок 5 Знак"/>
    <w:link w:val="5"/>
    <w:rsid w:val="00083056"/>
    <w:rPr>
      <w:b/>
      <w:bCs/>
      <w:i/>
      <w:iCs/>
      <w:sz w:val="26"/>
      <w:szCs w:val="26"/>
    </w:rPr>
  </w:style>
  <w:style w:type="character" w:customStyle="1" w:styleId="34">
    <w:name w:val="Основной текст 3 Знак"/>
    <w:link w:val="33"/>
    <w:rsid w:val="00083056"/>
    <w:rPr>
      <w:sz w:val="16"/>
      <w:szCs w:val="16"/>
    </w:rPr>
  </w:style>
  <w:style w:type="character" w:customStyle="1" w:styleId="23">
    <w:name w:val="Основной текст 2 Знак"/>
    <w:link w:val="22"/>
    <w:rsid w:val="00083056"/>
    <w:rPr>
      <w:sz w:val="24"/>
      <w:szCs w:val="24"/>
    </w:rPr>
  </w:style>
  <w:style w:type="character" w:customStyle="1" w:styleId="a6">
    <w:name w:val="Основной текст Знак"/>
    <w:link w:val="a2"/>
    <w:rsid w:val="006B4540"/>
    <w:rPr>
      <w:snapToGrid w:val="0"/>
      <w:sz w:val="24"/>
      <w:szCs w:val="18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C64A54"/>
    <w:rPr>
      <w:b/>
      <w:kern w:val="28"/>
      <w:sz w:val="24"/>
    </w:rPr>
  </w:style>
  <w:style w:type="paragraph" w:customStyle="1" w:styleId="Style4">
    <w:name w:val="Style4"/>
    <w:basedOn w:val="a1"/>
    <w:rsid w:val="00B27D4D"/>
    <w:pPr>
      <w:widowControl w:val="0"/>
      <w:autoSpaceDE w:val="0"/>
      <w:autoSpaceDN w:val="0"/>
      <w:adjustRightInd w:val="0"/>
      <w:spacing w:line="274" w:lineRule="exact"/>
    </w:pPr>
  </w:style>
  <w:style w:type="paragraph" w:customStyle="1" w:styleId="Style5">
    <w:name w:val="Style5"/>
    <w:basedOn w:val="a1"/>
    <w:rsid w:val="00B27D4D"/>
    <w:pPr>
      <w:widowControl w:val="0"/>
      <w:autoSpaceDE w:val="0"/>
      <w:autoSpaceDN w:val="0"/>
      <w:adjustRightInd w:val="0"/>
      <w:spacing w:line="274" w:lineRule="exact"/>
    </w:pPr>
  </w:style>
  <w:style w:type="paragraph" w:customStyle="1" w:styleId="Style9">
    <w:name w:val="Style9"/>
    <w:basedOn w:val="a1"/>
    <w:uiPriority w:val="99"/>
    <w:rsid w:val="00B27D4D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uiPriority w:val="99"/>
    <w:rsid w:val="00B27D4D"/>
    <w:rPr>
      <w:rFonts w:ascii="Times New Roman" w:hAnsi="Times New Roman" w:cs="Times New Roman"/>
      <w:sz w:val="22"/>
      <w:szCs w:val="22"/>
    </w:rPr>
  </w:style>
  <w:style w:type="paragraph" w:customStyle="1" w:styleId="formattext">
    <w:name w:val="formattext"/>
    <w:rsid w:val="008D7728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FontStyle11">
    <w:name w:val="Font Style11"/>
    <w:rsid w:val="00622C6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6">
    <w:name w:val="Style6"/>
    <w:basedOn w:val="a1"/>
    <w:rsid w:val="00622C6F"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styleId="aff1">
    <w:name w:val="endnote text"/>
    <w:basedOn w:val="a1"/>
    <w:link w:val="aff2"/>
    <w:uiPriority w:val="99"/>
    <w:rsid w:val="008C6EC8"/>
    <w:pPr>
      <w:autoSpaceDE w:val="0"/>
      <w:autoSpaceDN w:val="0"/>
    </w:pPr>
    <w:rPr>
      <w:rFonts w:eastAsiaTheme="minorEastAsia"/>
      <w:sz w:val="20"/>
      <w:szCs w:val="20"/>
    </w:rPr>
  </w:style>
  <w:style w:type="character" w:customStyle="1" w:styleId="aff2">
    <w:name w:val="Текст концевой сноски Знак"/>
    <w:basedOn w:val="a3"/>
    <w:link w:val="aff1"/>
    <w:uiPriority w:val="99"/>
    <w:rsid w:val="008C6EC8"/>
    <w:rPr>
      <w:rFonts w:eastAsiaTheme="minorEastAsia"/>
    </w:rPr>
  </w:style>
  <w:style w:type="character" w:styleId="aff3">
    <w:name w:val="endnote reference"/>
    <w:basedOn w:val="a3"/>
    <w:uiPriority w:val="99"/>
    <w:rsid w:val="008C6EC8"/>
    <w:rPr>
      <w:rFonts w:cs="Times New Roman"/>
      <w:vertAlign w:val="superscript"/>
    </w:rPr>
  </w:style>
  <w:style w:type="character" w:customStyle="1" w:styleId="af8">
    <w:name w:val="Нижний колонтитул Знак"/>
    <w:link w:val="af7"/>
    <w:uiPriority w:val="99"/>
    <w:rsid w:val="00C51DF1"/>
    <w:rPr>
      <w:sz w:val="24"/>
      <w:szCs w:val="24"/>
    </w:rPr>
  </w:style>
  <w:style w:type="character" w:customStyle="1" w:styleId="af0">
    <w:name w:val="Текст сноски Знак"/>
    <w:link w:val="af"/>
    <w:rsid w:val="00C51DF1"/>
  </w:style>
  <w:style w:type="paragraph" w:styleId="aff4">
    <w:name w:val="No Spacing"/>
    <w:link w:val="aff5"/>
    <w:uiPriority w:val="1"/>
    <w:qFormat/>
    <w:rsid w:val="0046792A"/>
    <w:rPr>
      <w:rFonts w:ascii="Calibri" w:eastAsia="Calibri" w:hAnsi="Calibri"/>
      <w:sz w:val="22"/>
      <w:szCs w:val="22"/>
      <w:lang w:eastAsia="en-US"/>
    </w:rPr>
  </w:style>
  <w:style w:type="character" w:styleId="aff6">
    <w:name w:val="FollowedHyperlink"/>
    <w:basedOn w:val="a3"/>
    <w:rsid w:val="001E1138"/>
    <w:rPr>
      <w:color w:val="800080" w:themeColor="followedHyperlink"/>
      <w:u w:val="single"/>
    </w:rPr>
  </w:style>
  <w:style w:type="character" w:styleId="aff7">
    <w:name w:val="Strong"/>
    <w:basedOn w:val="a3"/>
    <w:uiPriority w:val="22"/>
    <w:qFormat/>
    <w:rsid w:val="00322727"/>
    <w:rPr>
      <w:b/>
      <w:bCs/>
    </w:rPr>
  </w:style>
  <w:style w:type="character" w:customStyle="1" w:styleId="aff0">
    <w:name w:val="Абзац списка Знак"/>
    <w:aliases w:val="Заголовок_3 Знак,Содержание. 2 уровень Знак,Список с булитами Знак,LSTBUL Знак,ТЗ список Знак,Абзац списка литеральный Знак,Заговок Марина Знак,Ненумерованный список Знак,Use Case List Paragraph Знак,Bullet List Знак,FooterText Знак"/>
    <w:link w:val="aff"/>
    <w:uiPriority w:val="34"/>
    <w:qFormat/>
    <w:locked/>
    <w:rsid w:val="008E1F63"/>
    <w:rPr>
      <w:sz w:val="24"/>
      <w:szCs w:val="24"/>
    </w:rPr>
  </w:style>
  <w:style w:type="character" w:customStyle="1" w:styleId="ab">
    <w:name w:val="Подзаголовок Знак"/>
    <w:link w:val="aa"/>
    <w:rsid w:val="00CD328F"/>
    <w:rPr>
      <w:rFonts w:ascii="Arial" w:hAnsi="Arial"/>
      <w:b/>
      <w:sz w:val="24"/>
    </w:rPr>
  </w:style>
  <w:style w:type="paragraph" w:customStyle="1" w:styleId="aff8">
    <w:name w:val="Знак Знак"/>
    <w:basedOn w:val="a1"/>
    <w:rsid w:val="00CD328F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rvts6">
    <w:name w:val="rvts6"/>
    <w:rsid w:val="00CD328F"/>
  </w:style>
  <w:style w:type="paragraph" w:customStyle="1" w:styleId="aff9">
    <w:name w:val="Пункт"/>
    <w:basedOn w:val="a1"/>
    <w:rsid w:val="00CD328F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2">
    <w:name w:val="Пункт2"/>
    <w:basedOn w:val="aff9"/>
    <w:link w:val="26"/>
    <w:rsid w:val="00CD328F"/>
    <w:pPr>
      <w:keepNext/>
      <w:numPr>
        <w:ilvl w:val="2"/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6">
    <w:name w:val="Пункт2 Знак"/>
    <w:link w:val="2"/>
    <w:rsid w:val="00CD328F"/>
    <w:rPr>
      <w:b/>
      <w:snapToGrid w:val="0"/>
      <w:sz w:val="28"/>
    </w:rPr>
  </w:style>
  <w:style w:type="character" w:customStyle="1" w:styleId="10">
    <w:name w:val="Заголовок 1 Знак"/>
    <w:link w:val="1"/>
    <w:rsid w:val="00CD328F"/>
    <w:rPr>
      <w:b/>
      <w:kern w:val="28"/>
      <w:sz w:val="28"/>
    </w:rPr>
  </w:style>
  <w:style w:type="character" w:customStyle="1" w:styleId="30">
    <w:name w:val="Заголовок 3 Знак"/>
    <w:link w:val="3"/>
    <w:rsid w:val="00CD328F"/>
    <w:rPr>
      <w:kern w:val="28"/>
      <w:sz w:val="24"/>
    </w:rPr>
  </w:style>
  <w:style w:type="character" w:customStyle="1" w:styleId="40">
    <w:name w:val="Заголовок 4 Знак"/>
    <w:link w:val="4"/>
    <w:rsid w:val="00CD328F"/>
    <w:rPr>
      <w:b/>
      <w:bCs/>
      <w:sz w:val="28"/>
      <w:szCs w:val="28"/>
    </w:rPr>
  </w:style>
  <w:style w:type="character" w:customStyle="1" w:styleId="60">
    <w:name w:val="Заголовок 6 Знак"/>
    <w:link w:val="6"/>
    <w:rsid w:val="00CD328F"/>
    <w:rPr>
      <w:b/>
      <w:sz w:val="24"/>
      <w:szCs w:val="18"/>
    </w:rPr>
  </w:style>
  <w:style w:type="character" w:customStyle="1" w:styleId="70">
    <w:name w:val="Заголовок 7 Знак"/>
    <w:link w:val="7"/>
    <w:rsid w:val="00CD328F"/>
    <w:rPr>
      <w:b/>
      <w:sz w:val="24"/>
    </w:rPr>
  </w:style>
  <w:style w:type="character" w:customStyle="1" w:styleId="80">
    <w:name w:val="Заголовок 8 Знак"/>
    <w:link w:val="8"/>
    <w:rsid w:val="00CD328F"/>
    <w:rPr>
      <w:rFonts w:ascii="Arial" w:hAnsi="Arial"/>
      <w:i/>
    </w:rPr>
  </w:style>
  <w:style w:type="character" w:customStyle="1" w:styleId="90">
    <w:name w:val="Заголовок 9 Знак"/>
    <w:link w:val="9"/>
    <w:rsid w:val="00CD328F"/>
    <w:rPr>
      <w:rFonts w:ascii="Arial" w:hAnsi="Arial"/>
      <w:i/>
      <w:sz w:val="18"/>
    </w:rPr>
  </w:style>
  <w:style w:type="character" w:customStyle="1" w:styleId="ad">
    <w:name w:val="Заголовок Знак"/>
    <w:link w:val="ac"/>
    <w:rsid w:val="00CD328F"/>
    <w:rPr>
      <w:b/>
      <w:sz w:val="24"/>
    </w:rPr>
  </w:style>
  <w:style w:type="character" w:customStyle="1" w:styleId="32">
    <w:name w:val="Основной текст с отступом 3 Знак"/>
    <w:link w:val="31"/>
    <w:rsid w:val="00CD328F"/>
    <w:rPr>
      <w:rFonts w:ascii="Arial" w:hAnsi="Arial" w:cs="Arial"/>
      <w:sz w:val="16"/>
      <w:szCs w:val="16"/>
    </w:rPr>
  </w:style>
  <w:style w:type="character" w:customStyle="1" w:styleId="25">
    <w:name w:val="Основной текст с отступом 2 Знак"/>
    <w:link w:val="24"/>
    <w:rsid w:val="00CD328F"/>
    <w:rPr>
      <w:sz w:val="24"/>
      <w:szCs w:val="24"/>
    </w:rPr>
  </w:style>
  <w:style w:type="character" w:customStyle="1" w:styleId="afe">
    <w:name w:val="Текст выноски Знак"/>
    <w:link w:val="afd"/>
    <w:semiHidden/>
    <w:rsid w:val="00CD328F"/>
    <w:rPr>
      <w:rFonts w:ascii="Tahoma" w:hAnsi="Tahoma" w:cs="Tahoma"/>
      <w:sz w:val="16"/>
      <w:szCs w:val="16"/>
    </w:rPr>
  </w:style>
  <w:style w:type="character" w:styleId="affa">
    <w:name w:val="annotation reference"/>
    <w:rsid w:val="00CD328F"/>
    <w:rPr>
      <w:sz w:val="16"/>
      <w:szCs w:val="16"/>
    </w:rPr>
  </w:style>
  <w:style w:type="paragraph" w:styleId="affb">
    <w:name w:val="annotation text"/>
    <w:basedOn w:val="a1"/>
    <w:link w:val="affc"/>
    <w:rsid w:val="00CD328F"/>
    <w:rPr>
      <w:sz w:val="20"/>
      <w:szCs w:val="20"/>
    </w:rPr>
  </w:style>
  <w:style w:type="character" w:customStyle="1" w:styleId="affc">
    <w:name w:val="Текст примечания Знак"/>
    <w:basedOn w:val="a3"/>
    <w:link w:val="affb"/>
    <w:rsid w:val="00CD328F"/>
  </w:style>
  <w:style w:type="paragraph" w:styleId="affd">
    <w:name w:val="annotation subject"/>
    <w:basedOn w:val="affb"/>
    <w:next w:val="affb"/>
    <w:link w:val="affe"/>
    <w:rsid w:val="00CD328F"/>
    <w:rPr>
      <w:b/>
      <w:bCs/>
    </w:rPr>
  </w:style>
  <w:style w:type="character" w:customStyle="1" w:styleId="affe">
    <w:name w:val="Тема примечания Знак"/>
    <w:basedOn w:val="affc"/>
    <w:link w:val="affd"/>
    <w:rsid w:val="00CD328F"/>
    <w:rPr>
      <w:b/>
      <w:bCs/>
    </w:rPr>
  </w:style>
  <w:style w:type="paragraph" w:customStyle="1" w:styleId="tekstob">
    <w:name w:val="tekstob"/>
    <w:basedOn w:val="a1"/>
    <w:rsid w:val="00CD328F"/>
    <w:pPr>
      <w:spacing w:before="100" w:beforeAutospacing="1" w:after="100" w:afterAutospacing="1"/>
    </w:pPr>
  </w:style>
  <w:style w:type="paragraph" w:styleId="HTML">
    <w:name w:val="HTML Preformatted"/>
    <w:basedOn w:val="a1"/>
    <w:link w:val="HTML0"/>
    <w:uiPriority w:val="99"/>
    <w:unhideWhenUsed/>
    <w:rsid w:val="00CD32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3"/>
    <w:link w:val="HTML"/>
    <w:uiPriority w:val="99"/>
    <w:rsid w:val="00CD328F"/>
    <w:rPr>
      <w:rFonts w:ascii="Courier New" w:hAnsi="Courier New" w:cs="Courier New"/>
    </w:rPr>
  </w:style>
  <w:style w:type="paragraph" w:customStyle="1" w:styleId="afff">
    <w:name w:val="Знак"/>
    <w:basedOn w:val="a1"/>
    <w:rsid w:val="00CD328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Style1">
    <w:name w:val="Style1"/>
    <w:basedOn w:val="a1"/>
    <w:uiPriority w:val="99"/>
    <w:rsid w:val="00CD328F"/>
    <w:pPr>
      <w:widowControl w:val="0"/>
      <w:autoSpaceDE w:val="0"/>
      <w:autoSpaceDN w:val="0"/>
      <w:adjustRightInd w:val="0"/>
      <w:spacing w:line="277" w:lineRule="exact"/>
      <w:ind w:firstLine="3254"/>
    </w:pPr>
  </w:style>
  <w:style w:type="paragraph" w:customStyle="1" w:styleId="51">
    <w:name w:val="Пункт_5"/>
    <w:basedOn w:val="a1"/>
    <w:uiPriority w:val="99"/>
    <w:rsid w:val="00CD328F"/>
    <w:pPr>
      <w:ind w:left="720" w:hanging="360"/>
      <w:jc w:val="both"/>
    </w:pPr>
    <w:rPr>
      <w:sz w:val="28"/>
    </w:rPr>
  </w:style>
  <w:style w:type="paragraph" w:customStyle="1" w:styleId="S1">
    <w:name w:val="S_НумСписВ Таблице1"/>
    <w:basedOn w:val="a1"/>
    <w:next w:val="a1"/>
    <w:rsid w:val="00EA48FD"/>
    <w:pPr>
      <w:widowControl w:val="0"/>
      <w:numPr>
        <w:numId w:val="21"/>
      </w:numPr>
      <w:spacing w:before="120"/>
      <w:ind w:left="0" w:firstLine="0"/>
    </w:pPr>
    <w:rPr>
      <w:szCs w:val="28"/>
    </w:rPr>
  </w:style>
  <w:style w:type="character" w:customStyle="1" w:styleId="aff5">
    <w:name w:val="Без интервала Знак"/>
    <w:link w:val="aff4"/>
    <w:uiPriority w:val="1"/>
    <w:rsid w:val="0090202F"/>
    <w:rPr>
      <w:rFonts w:ascii="Calibri" w:eastAsia="Calibri" w:hAnsi="Calibri"/>
      <w:sz w:val="22"/>
      <w:szCs w:val="22"/>
      <w:lang w:eastAsia="en-US"/>
    </w:rPr>
  </w:style>
  <w:style w:type="paragraph" w:customStyle="1" w:styleId="-3">
    <w:name w:val="Пункт-3 подзаголовок"/>
    <w:basedOn w:val="a1"/>
    <w:uiPriority w:val="99"/>
    <w:rsid w:val="00E66389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table" w:customStyle="1" w:styleId="11">
    <w:name w:val="Сетка таблицы1"/>
    <w:basedOn w:val="a4"/>
    <w:next w:val="ae"/>
    <w:uiPriority w:val="59"/>
    <w:rsid w:val="00CE3EF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0">
    <w:name w:val="Normal (Web)"/>
    <w:basedOn w:val="a1"/>
    <w:uiPriority w:val="99"/>
    <w:unhideWhenUsed/>
    <w:rsid w:val="00A560A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9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243D5-2F08-40A8-877D-303C1EBAF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5</Pages>
  <Words>2502</Words>
  <Characters>17988</Characters>
  <Application>Microsoft Office Word</Application>
  <DocSecurity>0</DocSecurity>
  <Lines>149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</vt:lpstr>
    </vt:vector>
  </TitlesOfParts>
  <Company>GMK</Company>
  <LinksUpToDate>false</LinksUpToDate>
  <CharactersWithSpaces>20450</CharactersWithSpaces>
  <SharedDoc>false</SharedDoc>
  <HLinks>
    <vt:vector size="30" baseType="variant">
      <vt:variant>
        <vt:i4>5898277</vt:i4>
      </vt:variant>
      <vt:variant>
        <vt:i4>15</vt:i4>
      </vt:variant>
      <vt:variant>
        <vt:i4>0</vt:i4>
      </vt:variant>
      <vt:variant>
        <vt:i4>5</vt:i4>
      </vt:variant>
      <vt:variant>
        <vt:lpwstr>mailto:stafetskayazl@oao-ntek.ru</vt:lpwstr>
      </vt:variant>
      <vt:variant>
        <vt:lpwstr/>
      </vt:variant>
      <vt:variant>
        <vt:i4>8061041</vt:i4>
      </vt:variant>
      <vt:variant>
        <vt:i4>9</vt:i4>
      </vt:variant>
      <vt:variant>
        <vt:i4>0</vt:i4>
      </vt:variant>
      <vt:variant>
        <vt:i4>5</vt:i4>
      </vt:variant>
      <vt:variant>
        <vt:lpwstr>http://www.oao-ntek.ru/</vt:lpwstr>
      </vt:variant>
      <vt:variant>
        <vt:lpwstr/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5898277</vt:i4>
      </vt:variant>
      <vt:variant>
        <vt:i4>0</vt:i4>
      </vt:variant>
      <vt:variant>
        <vt:i4>0</vt:i4>
      </vt:variant>
      <vt:variant>
        <vt:i4>5</vt:i4>
      </vt:variant>
      <vt:variant>
        <vt:lpwstr>mailto:stafetskayazl@oao-ntek.ru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</dc:title>
  <dc:subject/>
  <dc:creator>SimonovaEA</dc:creator>
  <cp:keywords/>
  <dc:description/>
  <cp:lastModifiedBy>Капитула Алексей Григорьевич</cp:lastModifiedBy>
  <cp:revision>25</cp:revision>
  <cp:lastPrinted>2020-11-06T03:54:00Z</cp:lastPrinted>
  <dcterms:created xsi:type="dcterms:W3CDTF">2021-09-18T11:43:00Z</dcterms:created>
  <dcterms:modified xsi:type="dcterms:W3CDTF">2023-11-14T06:32:00Z</dcterms:modified>
</cp:coreProperties>
</file>